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3AEA2" w14:textId="77777777" w:rsidR="00B042F4" w:rsidRPr="00AC4D2D" w:rsidRDefault="00B042F4" w:rsidP="005042CC">
      <w:pPr>
        <w:jc w:val="center"/>
        <w:textAlignment w:val="baseline"/>
        <w:rPr>
          <w:b/>
          <w:bCs/>
          <w:lang w:val="en-US"/>
        </w:rPr>
      </w:pPr>
    </w:p>
    <w:p w14:paraId="29BB4B6F" w14:textId="77777777" w:rsidR="00B042F4" w:rsidRPr="003B67DE" w:rsidRDefault="00B042F4" w:rsidP="005042CC">
      <w:pPr>
        <w:jc w:val="center"/>
        <w:textAlignment w:val="baseline"/>
        <w:rPr>
          <w:b/>
          <w:bCs/>
        </w:rPr>
      </w:pPr>
    </w:p>
    <w:p w14:paraId="4E3E3064" w14:textId="77777777" w:rsidR="00B042F4" w:rsidRPr="003B67DE" w:rsidRDefault="00B042F4" w:rsidP="005042CC">
      <w:pPr>
        <w:jc w:val="center"/>
        <w:textAlignment w:val="baseline"/>
        <w:rPr>
          <w:b/>
          <w:bCs/>
        </w:rPr>
      </w:pPr>
    </w:p>
    <w:p w14:paraId="4CBD1205" w14:textId="77777777" w:rsidR="00B042F4" w:rsidRPr="003B67DE" w:rsidRDefault="00B042F4" w:rsidP="005042CC">
      <w:pPr>
        <w:jc w:val="center"/>
        <w:textAlignment w:val="baseline"/>
        <w:rPr>
          <w:b/>
          <w:bCs/>
        </w:rPr>
      </w:pPr>
    </w:p>
    <w:p w14:paraId="760C186B" w14:textId="77777777" w:rsidR="00B042F4" w:rsidRPr="003B67DE" w:rsidRDefault="00B042F4" w:rsidP="005042CC">
      <w:pPr>
        <w:jc w:val="center"/>
        <w:textAlignment w:val="baseline"/>
        <w:rPr>
          <w:b/>
          <w:bCs/>
        </w:rPr>
      </w:pPr>
    </w:p>
    <w:p w14:paraId="69E4D71F" w14:textId="77777777" w:rsidR="00B042F4" w:rsidRPr="003B67DE" w:rsidRDefault="00B042F4" w:rsidP="005042CC">
      <w:pPr>
        <w:jc w:val="center"/>
        <w:textAlignment w:val="baseline"/>
        <w:rPr>
          <w:b/>
          <w:bCs/>
        </w:rPr>
      </w:pPr>
    </w:p>
    <w:p w14:paraId="71AAFAD8" w14:textId="77777777" w:rsidR="00B042F4" w:rsidRPr="003B67DE" w:rsidRDefault="00B042F4" w:rsidP="005042CC">
      <w:pPr>
        <w:jc w:val="center"/>
        <w:textAlignment w:val="baseline"/>
        <w:rPr>
          <w:b/>
          <w:bCs/>
        </w:rPr>
      </w:pPr>
    </w:p>
    <w:p w14:paraId="136F5CAB" w14:textId="77777777" w:rsidR="00B042F4" w:rsidRPr="003B67DE" w:rsidRDefault="00B042F4" w:rsidP="005042CC">
      <w:pPr>
        <w:jc w:val="center"/>
        <w:textAlignment w:val="baseline"/>
        <w:rPr>
          <w:b/>
          <w:bCs/>
        </w:rPr>
      </w:pPr>
    </w:p>
    <w:p w14:paraId="22198949" w14:textId="77777777" w:rsidR="00B042F4" w:rsidRPr="003B67DE" w:rsidRDefault="00B042F4" w:rsidP="005042CC">
      <w:pPr>
        <w:jc w:val="center"/>
        <w:textAlignment w:val="baseline"/>
        <w:rPr>
          <w:b/>
          <w:bCs/>
        </w:rPr>
      </w:pPr>
    </w:p>
    <w:p w14:paraId="674E1500" w14:textId="6700BB2D" w:rsidR="0003200E" w:rsidRPr="003B67DE" w:rsidRDefault="0003200E" w:rsidP="005042CC">
      <w:pPr>
        <w:jc w:val="center"/>
        <w:textAlignment w:val="baseline"/>
        <w:rPr>
          <w:b/>
          <w:bCs/>
        </w:rPr>
      </w:pPr>
      <w:r w:rsidRPr="003B67DE">
        <w:rPr>
          <w:b/>
          <w:bCs/>
        </w:rPr>
        <w:t>HEALTH CARE QUALITY IMPROVEMENT PROGRAM</w:t>
      </w:r>
    </w:p>
    <w:p w14:paraId="584B1FE0" w14:textId="2C19687D" w:rsidR="000D4DF5" w:rsidRPr="003B67DE" w:rsidRDefault="00C6465A" w:rsidP="00C6465A">
      <w:pPr>
        <w:jc w:val="center"/>
        <w:textAlignment w:val="baseline"/>
        <w:rPr>
          <w:b/>
          <w:bCs/>
        </w:rPr>
      </w:pPr>
      <w:r w:rsidRPr="003B67DE">
        <w:rPr>
          <w:b/>
          <w:bCs/>
        </w:rPr>
        <w:t>AND</w:t>
      </w:r>
    </w:p>
    <w:p w14:paraId="4F575B9F" w14:textId="42C12383" w:rsidR="000D4DF5" w:rsidRPr="003B67DE" w:rsidRDefault="000D4DF5" w:rsidP="00F74058">
      <w:pPr>
        <w:pStyle w:val="Title"/>
        <w:shd w:val="clear" w:color="auto" w:fill="FFFFFF" w:themeFill="background1"/>
        <w:jc w:val="center"/>
        <w:rPr>
          <w:rFonts w:ascii="Times New Roman" w:eastAsia="Times New Roman" w:hAnsi="Times New Roman" w:cs="Times New Roman"/>
          <w:b/>
          <w:bCs/>
          <w:spacing w:val="0"/>
          <w:kern w:val="0"/>
          <w:sz w:val="24"/>
          <w:szCs w:val="24"/>
        </w:rPr>
      </w:pPr>
      <w:r w:rsidRPr="003B67DE">
        <w:rPr>
          <w:rFonts w:ascii="Times New Roman" w:eastAsia="Times New Roman" w:hAnsi="Times New Roman" w:cs="Times New Roman"/>
          <w:b/>
          <w:bCs/>
          <w:spacing w:val="0"/>
          <w:kern w:val="0"/>
          <w:sz w:val="24"/>
          <w:szCs w:val="24"/>
        </w:rPr>
        <w:t>ENABLING UNIVERSAL HEALTH COVERAGE PROGRAM</w:t>
      </w:r>
    </w:p>
    <w:p w14:paraId="3D4B9832" w14:textId="77777777" w:rsidR="00B042F4" w:rsidRPr="003B67DE" w:rsidRDefault="00B042F4" w:rsidP="00B042F4">
      <w:pPr>
        <w:spacing w:before="100" w:beforeAutospacing="1" w:after="100" w:afterAutospacing="1"/>
        <w:contextualSpacing/>
        <w:rPr>
          <w:sz w:val="22"/>
          <w:szCs w:val="22"/>
        </w:rPr>
      </w:pPr>
    </w:p>
    <w:p w14:paraId="07AA84C5" w14:textId="77777777" w:rsidR="00B042F4" w:rsidRPr="003B67DE" w:rsidRDefault="00B042F4" w:rsidP="00B042F4">
      <w:pPr>
        <w:spacing w:before="100" w:beforeAutospacing="1" w:after="100" w:afterAutospacing="1"/>
        <w:contextualSpacing/>
        <w:rPr>
          <w:sz w:val="22"/>
          <w:szCs w:val="22"/>
        </w:rPr>
      </w:pPr>
    </w:p>
    <w:p w14:paraId="53A977A0" w14:textId="77777777" w:rsidR="00B042F4" w:rsidRPr="003B67DE" w:rsidRDefault="00B042F4" w:rsidP="00B042F4">
      <w:pPr>
        <w:spacing w:before="100" w:beforeAutospacing="1" w:after="100" w:afterAutospacing="1"/>
        <w:contextualSpacing/>
        <w:rPr>
          <w:sz w:val="22"/>
          <w:szCs w:val="22"/>
          <w:lang w:val="en-US"/>
        </w:rPr>
      </w:pPr>
    </w:p>
    <w:p w14:paraId="7ADC689D" w14:textId="77777777" w:rsidR="00B042F4" w:rsidRPr="003B67DE" w:rsidRDefault="00B042F4" w:rsidP="00B042F4">
      <w:pPr>
        <w:spacing w:before="100" w:beforeAutospacing="1" w:after="100" w:afterAutospacing="1"/>
        <w:contextualSpacing/>
        <w:rPr>
          <w:sz w:val="22"/>
          <w:szCs w:val="22"/>
        </w:rPr>
      </w:pPr>
    </w:p>
    <w:p w14:paraId="5950B9F5" w14:textId="77777777" w:rsidR="00B042F4" w:rsidRPr="003B67DE" w:rsidRDefault="00B042F4" w:rsidP="00B042F4">
      <w:pPr>
        <w:spacing w:before="100" w:beforeAutospacing="1" w:after="100" w:afterAutospacing="1"/>
        <w:contextualSpacing/>
        <w:rPr>
          <w:sz w:val="22"/>
          <w:szCs w:val="22"/>
        </w:rPr>
      </w:pPr>
    </w:p>
    <w:p w14:paraId="28E1D3A1" w14:textId="77777777" w:rsidR="00B042F4" w:rsidRPr="003B67DE" w:rsidRDefault="00B042F4" w:rsidP="00B042F4">
      <w:pPr>
        <w:spacing w:before="100" w:beforeAutospacing="1" w:after="100" w:afterAutospacing="1"/>
        <w:contextualSpacing/>
        <w:rPr>
          <w:sz w:val="22"/>
          <w:szCs w:val="22"/>
        </w:rPr>
      </w:pPr>
    </w:p>
    <w:p w14:paraId="59B5D21F" w14:textId="77777777" w:rsidR="00B042F4" w:rsidRPr="003B67DE" w:rsidRDefault="00B042F4" w:rsidP="00B042F4">
      <w:pPr>
        <w:spacing w:before="100" w:beforeAutospacing="1" w:after="100" w:afterAutospacing="1"/>
        <w:contextualSpacing/>
        <w:rPr>
          <w:sz w:val="22"/>
          <w:szCs w:val="22"/>
        </w:rPr>
      </w:pPr>
    </w:p>
    <w:p w14:paraId="0E75E022" w14:textId="77777777" w:rsidR="00B042F4" w:rsidRPr="003B67DE" w:rsidRDefault="00B042F4" w:rsidP="00B042F4">
      <w:pPr>
        <w:spacing w:before="100" w:beforeAutospacing="1" w:after="100" w:afterAutospacing="1"/>
        <w:contextualSpacing/>
        <w:rPr>
          <w:sz w:val="22"/>
          <w:szCs w:val="22"/>
        </w:rPr>
      </w:pPr>
    </w:p>
    <w:p w14:paraId="0B58E02A" w14:textId="77777777" w:rsidR="00B042F4" w:rsidRPr="003B67DE" w:rsidRDefault="00B042F4" w:rsidP="00B042F4">
      <w:pPr>
        <w:spacing w:before="100" w:beforeAutospacing="1" w:after="100" w:afterAutospacing="1"/>
        <w:contextualSpacing/>
        <w:rPr>
          <w:sz w:val="22"/>
          <w:szCs w:val="22"/>
        </w:rPr>
      </w:pPr>
    </w:p>
    <w:p w14:paraId="145E4D89" w14:textId="77777777" w:rsidR="00B042F4" w:rsidRPr="003B67DE" w:rsidRDefault="00B042F4" w:rsidP="00B042F4">
      <w:pPr>
        <w:spacing w:before="100" w:beforeAutospacing="1" w:after="100" w:afterAutospacing="1"/>
        <w:contextualSpacing/>
        <w:rPr>
          <w:sz w:val="22"/>
          <w:szCs w:val="22"/>
        </w:rPr>
      </w:pPr>
    </w:p>
    <w:p w14:paraId="0009E971" w14:textId="77777777" w:rsidR="00B042F4" w:rsidRPr="003B67DE" w:rsidRDefault="00B042F4" w:rsidP="00B042F4">
      <w:pPr>
        <w:spacing w:before="100" w:beforeAutospacing="1" w:after="100" w:afterAutospacing="1"/>
        <w:contextualSpacing/>
        <w:rPr>
          <w:sz w:val="22"/>
          <w:szCs w:val="22"/>
        </w:rPr>
      </w:pPr>
    </w:p>
    <w:p w14:paraId="705539A5" w14:textId="77777777" w:rsidR="00B042F4" w:rsidRPr="003B67DE" w:rsidRDefault="00B042F4" w:rsidP="00B042F4">
      <w:pPr>
        <w:spacing w:before="100" w:beforeAutospacing="1" w:after="100" w:afterAutospacing="1"/>
        <w:contextualSpacing/>
        <w:rPr>
          <w:sz w:val="22"/>
          <w:szCs w:val="22"/>
        </w:rPr>
      </w:pPr>
    </w:p>
    <w:p w14:paraId="4BFFE2C3" w14:textId="77777777" w:rsidR="00B042F4" w:rsidRPr="003B67DE" w:rsidRDefault="00B042F4" w:rsidP="00B042F4">
      <w:pPr>
        <w:spacing w:before="100" w:beforeAutospacing="1" w:after="100" w:afterAutospacing="1"/>
        <w:contextualSpacing/>
        <w:rPr>
          <w:sz w:val="22"/>
          <w:szCs w:val="22"/>
        </w:rPr>
      </w:pPr>
    </w:p>
    <w:p w14:paraId="29F3594E" w14:textId="77777777" w:rsidR="00B042F4" w:rsidRPr="003B67DE" w:rsidRDefault="00B042F4" w:rsidP="00B042F4">
      <w:pPr>
        <w:spacing w:before="100" w:beforeAutospacing="1" w:after="100" w:afterAutospacing="1"/>
        <w:contextualSpacing/>
        <w:rPr>
          <w:sz w:val="22"/>
          <w:szCs w:val="22"/>
        </w:rPr>
      </w:pPr>
    </w:p>
    <w:p w14:paraId="135B4F54" w14:textId="77777777" w:rsidR="00B042F4" w:rsidRPr="003B67DE" w:rsidRDefault="00B042F4" w:rsidP="00B042F4">
      <w:pPr>
        <w:spacing w:before="100" w:beforeAutospacing="1" w:after="100" w:afterAutospacing="1"/>
        <w:contextualSpacing/>
        <w:rPr>
          <w:sz w:val="22"/>
          <w:szCs w:val="22"/>
        </w:rPr>
      </w:pPr>
    </w:p>
    <w:p w14:paraId="074758EB" w14:textId="77777777" w:rsidR="00B042F4" w:rsidRPr="003B67DE" w:rsidRDefault="00B042F4" w:rsidP="00B042F4">
      <w:pPr>
        <w:spacing w:before="100" w:beforeAutospacing="1" w:after="100" w:afterAutospacing="1"/>
        <w:contextualSpacing/>
        <w:rPr>
          <w:sz w:val="22"/>
          <w:szCs w:val="22"/>
        </w:rPr>
      </w:pPr>
    </w:p>
    <w:p w14:paraId="11204E41" w14:textId="77777777" w:rsidR="00B042F4" w:rsidRPr="003B67DE" w:rsidRDefault="00B042F4" w:rsidP="00B042F4">
      <w:pPr>
        <w:spacing w:before="100" w:beforeAutospacing="1" w:after="100" w:afterAutospacing="1"/>
        <w:contextualSpacing/>
        <w:rPr>
          <w:sz w:val="22"/>
          <w:szCs w:val="22"/>
        </w:rPr>
      </w:pPr>
    </w:p>
    <w:p w14:paraId="028A58E6" w14:textId="77777777" w:rsidR="00B042F4" w:rsidRPr="003B67DE" w:rsidRDefault="00B042F4" w:rsidP="00B042F4">
      <w:pPr>
        <w:spacing w:before="100" w:beforeAutospacing="1" w:after="100" w:afterAutospacing="1"/>
        <w:contextualSpacing/>
        <w:rPr>
          <w:sz w:val="22"/>
          <w:szCs w:val="22"/>
        </w:rPr>
      </w:pPr>
    </w:p>
    <w:p w14:paraId="4E97886D" w14:textId="77777777" w:rsidR="00B042F4" w:rsidRPr="003B67DE" w:rsidRDefault="00B042F4" w:rsidP="00B042F4">
      <w:pPr>
        <w:spacing w:before="100" w:beforeAutospacing="1" w:after="100" w:afterAutospacing="1"/>
        <w:contextualSpacing/>
        <w:rPr>
          <w:sz w:val="22"/>
          <w:szCs w:val="22"/>
        </w:rPr>
      </w:pPr>
    </w:p>
    <w:p w14:paraId="1291B5BC" w14:textId="77777777" w:rsidR="00B042F4" w:rsidRPr="003B67DE" w:rsidRDefault="00B042F4" w:rsidP="00B042F4">
      <w:pPr>
        <w:spacing w:before="100" w:beforeAutospacing="1" w:after="100" w:afterAutospacing="1"/>
        <w:contextualSpacing/>
        <w:rPr>
          <w:sz w:val="22"/>
          <w:szCs w:val="22"/>
        </w:rPr>
      </w:pPr>
    </w:p>
    <w:p w14:paraId="236E61F5" w14:textId="77777777" w:rsidR="00B042F4" w:rsidRPr="003B67DE" w:rsidRDefault="00B042F4" w:rsidP="00B042F4">
      <w:pPr>
        <w:spacing w:before="100" w:beforeAutospacing="1" w:after="100" w:afterAutospacing="1"/>
        <w:contextualSpacing/>
        <w:rPr>
          <w:sz w:val="22"/>
          <w:szCs w:val="22"/>
        </w:rPr>
      </w:pPr>
    </w:p>
    <w:p w14:paraId="57A3ABB9" w14:textId="77777777" w:rsidR="00B042F4" w:rsidRPr="003B67DE" w:rsidRDefault="00B042F4" w:rsidP="00B042F4">
      <w:pPr>
        <w:spacing w:before="100" w:beforeAutospacing="1" w:after="100" w:afterAutospacing="1"/>
        <w:contextualSpacing/>
        <w:rPr>
          <w:sz w:val="22"/>
          <w:szCs w:val="22"/>
        </w:rPr>
      </w:pPr>
    </w:p>
    <w:p w14:paraId="76E543D3" w14:textId="77777777" w:rsidR="00B042F4" w:rsidRPr="003B67DE" w:rsidRDefault="00B042F4" w:rsidP="00B042F4">
      <w:pPr>
        <w:spacing w:before="100" w:beforeAutospacing="1" w:after="100" w:afterAutospacing="1"/>
        <w:contextualSpacing/>
        <w:rPr>
          <w:sz w:val="22"/>
          <w:szCs w:val="22"/>
        </w:rPr>
      </w:pPr>
    </w:p>
    <w:p w14:paraId="5AA2B81D" w14:textId="77777777" w:rsidR="00B042F4" w:rsidRPr="003B67DE" w:rsidRDefault="00B042F4" w:rsidP="00B042F4">
      <w:pPr>
        <w:spacing w:before="100" w:beforeAutospacing="1" w:after="100" w:afterAutospacing="1"/>
        <w:contextualSpacing/>
        <w:rPr>
          <w:sz w:val="22"/>
          <w:szCs w:val="22"/>
        </w:rPr>
      </w:pPr>
    </w:p>
    <w:p w14:paraId="6094D8CD" w14:textId="77777777" w:rsidR="00B042F4" w:rsidRPr="003B67DE" w:rsidRDefault="00B042F4" w:rsidP="00B042F4">
      <w:pPr>
        <w:spacing w:before="100" w:beforeAutospacing="1" w:after="100" w:afterAutospacing="1"/>
        <w:contextualSpacing/>
        <w:rPr>
          <w:sz w:val="22"/>
          <w:szCs w:val="22"/>
        </w:rPr>
      </w:pPr>
    </w:p>
    <w:p w14:paraId="619AEE46" w14:textId="77777777" w:rsidR="00B042F4" w:rsidRPr="003B67DE" w:rsidRDefault="00B042F4" w:rsidP="00B042F4">
      <w:pPr>
        <w:spacing w:before="100" w:beforeAutospacing="1" w:after="100" w:afterAutospacing="1"/>
        <w:contextualSpacing/>
        <w:rPr>
          <w:sz w:val="22"/>
          <w:szCs w:val="22"/>
        </w:rPr>
      </w:pPr>
    </w:p>
    <w:p w14:paraId="3ED0FCBD" w14:textId="77777777" w:rsidR="00B042F4" w:rsidRPr="003B67DE" w:rsidRDefault="00B042F4" w:rsidP="00B042F4">
      <w:pPr>
        <w:spacing w:before="100" w:beforeAutospacing="1" w:after="100" w:afterAutospacing="1"/>
        <w:contextualSpacing/>
        <w:rPr>
          <w:sz w:val="22"/>
          <w:szCs w:val="22"/>
        </w:rPr>
      </w:pPr>
    </w:p>
    <w:p w14:paraId="6BD5EE4A" w14:textId="77777777" w:rsidR="00B042F4" w:rsidRPr="003B67DE" w:rsidRDefault="00B042F4" w:rsidP="00B042F4">
      <w:pPr>
        <w:spacing w:before="100" w:beforeAutospacing="1" w:after="100" w:afterAutospacing="1"/>
        <w:contextualSpacing/>
        <w:rPr>
          <w:sz w:val="22"/>
          <w:szCs w:val="22"/>
        </w:rPr>
      </w:pPr>
    </w:p>
    <w:p w14:paraId="13A861B3" w14:textId="77777777" w:rsidR="00B042F4" w:rsidRPr="003B67DE" w:rsidRDefault="00B042F4" w:rsidP="00B042F4">
      <w:pPr>
        <w:spacing w:before="100" w:beforeAutospacing="1" w:after="100" w:afterAutospacing="1"/>
        <w:contextualSpacing/>
        <w:rPr>
          <w:sz w:val="22"/>
          <w:szCs w:val="22"/>
        </w:rPr>
      </w:pPr>
    </w:p>
    <w:p w14:paraId="6621964B" w14:textId="7D5CD128" w:rsidR="00B042F4" w:rsidRDefault="00B042F4" w:rsidP="00B042F4">
      <w:pPr>
        <w:spacing w:before="100" w:beforeAutospacing="1" w:after="100" w:afterAutospacing="1"/>
        <w:contextualSpacing/>
        <w:rPr>
          <w:sz w:val="22"/>
          <w:szCs w:val="22"/>
        </w:rPr>
      </w:pPr>
    </w:p>
    <w:p w14:paraId="6CD0DA0C" w14:textId="1B0B370C" w:rsidR="00AE45B3" w:rsidRDefault="00AE45B3" w:rsidP="00B042F4">
      <w:pPr>
        <w:spacing w:before="100" w:beforeAutospacing="1" w:after="100" w:afterAutospacing="1"/>
        <w:contextualSpacing/>
        <w:rPr>
          <w:sz w:val="22"/>
          <w:szCs w:val="22"/>
        </w:rPr>
      </w:pPr>
    </w:p>
    <w:p w14:paraId="184B852E" w14:textId="022E97A0" w:rsidR="00AE45B3" w:rsidRDefault="00AE45B3" w:rsidP="00B042F4">
      <w:pPr>
        <w:spacing w:before="100" w:beforeAutospacing="1" w:after="100" w:afterAutospacing="1"/>
        <w:contextualSpacing/>
        <w:rPr>
          <w:sz w:val="22"/>
          <w:szCs w:val="22"/>
        </w:rPr>
      </w:pPr>
    </w:p>
    <w:p w14:paraId="507B7CB0" w14:textId="2FFF2119" w:rsidR="00AE45B3" w:rsidRDefault="00AE45B3" w:rsidP="00B042F4">
      <w:pPr>
        <w:spacing w:before="100" w:beforeAutospacing="1" w:after="100" w:afterAutospacing="1"/>
        <w:contextualSpacing/>
        <w:rPr>
          <w:sz w:val="22"/>
          <w:szCs w:val="22"/>
        </w:rPr>
      </w:pPr>
    </w:p>
    <w:p w14:paraId="69A58609" w14:textId="1317DCC2" w:rsidR="00AE45B3" w:rsidRDefault="00AE45B3" w:rsidP="00B042F4">
      <w:pPr>
        <w:spacing w:before="100" w:beforeAutospacing="1" w:after="100" w:afterAutospacing="1"/>
        <w:contextualSpacing/>
        <w:rPr>
          <w:sz w:val="22"/>
          <w:szCs w:val="22"/>
        </w:rPr>
      </w:pPr>
    </w:p>
    <w:p w14:paraId="157CB746" w14:textId="63D004C8" w:rsidR="00AE45B3" w:rsidRDefault="00AE45B3" w:rsidP="00B042F4">
      <w:pPr>
        <w:spacing w:before="100" w:beforeAutospacing="1" w:after="100" w:afterAutospacing="1"/>
        <w:contextualSpacing/>
        <w:rPr>
          <w:sz w:val="22"/>
          <w:szCs w:val="22"/>
        </w:rPr>
      </w:pPr>
    </w:p>
    <w:p w14:paraId="3E545C00" w14:textId="77777777" w:rsidR="00AE45B3" w:rsidRPr="003B67DE" w:rsidRDefault="00AE45B3" w:rsidP="00B042F4">
      <w:pPr>
        <w:spacing w:before="100" w:beforeAutospacing="1" w:after="100" w:afterAutospacing="1"/>
        <w:contextualSpacing/>
        <w:rPr>
          <w:sz w:val="22"/>
          <w:szCs w:val="22"/>
        </w:rPr>
      </w:pPr>
    </w:p>
    <w:p w14:paraId="58E1FC6B" w14:textId="77777777" w:rsidR="00B042F4" w:rsidRPr="003B67DE" w:rsidRDefault="00B042F4" w:rsidP="00B042F4">
      <w:pPr>
        <w:spacing w:before="100" w:beforeAutospacing="1" w:after="100" w:afterAutospacing="1"/>
        <w:contextualSpacing/>
        <w:rPr>
          <w:sz w:val="22"/>
          <w:szCs w:val="22"/>
        </w:rPr>
      </w:pPr>
    </w:p>
    <w:p w14:paraId="1E1F8953" w14:textId="77777777" w:rsidR="00B042F4" w:rsidRPr="003B67DE" w:rsidRDefault="00B042F4" w:rsidP="00B042F4">
      <w:pPr>
        <w:spacing w:before="100" w:beforeAutospacing="1" w:after="100" w:afterAutospacing="1"/>
        <w:contextualSpacing/>
        <w:rPr>
          <w:sz w:val="22"/>
          <w:szCs w:val="22"/>
        </w:rPr>
      </w:pPr>
    </w:p>
    <w:p w14:paraId="4CFBC631" w14:textId="77777777" w:rsidR="00B042F4" w:rsidRPr="003B67DE" w:rsidRDefault="00B042F4" w:rsidP="00B042F4">
      <w:pPr>
        <w:spacing w:before="100" w:beforeAutospacing="1" w:after="100" w:afterAutospacing="1"/>
        <w:contextualSpacing/>
        <w:rPr>
          <w:sz w:val="22"/>
          <w:szCs w:val="22"/>
        </w:rPr>
      </w:pPr>
    </w:p>
    <w:p w14:paraId="7092BFF4" w14:textId="77777777" w:rsidR="00B042F4" w:rsidRPr="003B67DE" w:rsidRDefault="00B042F4" w:rsidP="00B042F4">
      <w:pPr>
        <w:spacing w:before="100" w:beforeAutospacing="1" w:after="100" w:afterAutospacing="1"/>
        <w:contextualSpacing/>
        <w:rPr>
          <w:sz w:val="22"/>
          <w:szCs w:val="22"/>
        </w:rPr>
      </w:pPr>
    </w:p>
    <w:p w14:paraId="27F7F160" w14:textId="70FC9F4B" w:rsidR="00B042F4" w:rsidRPr="003B67DE" w:rsidRDefault="008F3689" w:rsidP="00B042F4">
      <w:pPr>
        <w:spacing w:before="100" w:beforeAutospacing="1" w:after="100" w:afterAutospacing="1"/>
        <w:contextualSpacing/>
        <w:rPr>
          <w:b/>
          <w:sz w:val="22"/>
          <w:szCs w:val="22"/>
          <w:lang w:val="en-US"/>
        </w:rPr>
      </w:pPr>
      <w:r w:rsidRPr="003B67DE">
        <w:rPr>
          <w:b/>
          <w:sz w:val="22"/>
          <w:szCs w:val="22"/>
          <w:lang w:val="en-US"/>
        </w:rPr>
        <w:lastRenderedPageBreak/>
        <w:t>ABBREVIATIONS</w:t>
      </w:r>
    </w:p>
    <w:p w14:paraId="7D93327C" w14:textId="612CB61F" w:rsidR="00B042F4" w:rsidRPr="003B67DE" w:rsidRDefault="00B042F4" w:rsidP="00B042F4">
      <w:pPr>
        <w:spacing w:before="100" w:beforeAutospacing="1" w:after="100" w:afterAutospacing="1"/>
        <w:contextualSpacing/>
        <w:rPr>
          <w:sz w:val="22"/>
          <w:szCs w:val="22"/>
        </w:rPr>
      </w:pPr>
    </w:p>
    <w:p w14:paraId="39FA2DDC" w14:textId="080D3411" w:rsidR="00B042F4" w:rsidRPr="003B67DE" w:rsidRDefault="00B042F4" w:rsidP="00B042F4">
      <w:pPr>
        <w:spacing w:before="100" w:beforeAutospacing="1" w:after="100" w:afterAutospacing="1"/>
        <w:contextualSpacing/>
      </w:pPr>
      <w:r w:rsidRPr="003B67DE">
        <w:rPr>
          <w:sz w:val="22"/>
          <w:szCs w:val="22"/>
        </w:rPr>
        <w:t>ADB — Asian Development Bank</w:t>
      </w:r>
      <w:r w:rsidRPr="003B67DE">
        <w:rPr>
          <w:sz w:val="22"/>
          <w:szCs w:val="22"/>
        </w:rPr>
        <w:br/>
        <w:t>AMI</w:t>
      </w:r>
      <w:r w:rsidRPr="003B67DE">
        <w:t xml:space="preserve"> </w:t>
      </w:r>
      <w:r w:rsidRPr="003B67DE">
        <w:rPr>
          <w:sz w:val="22"/>
          <w:szCs w:val="22"/>
        </w:rPr>
        <w:t>—</w:t>
      </w:r>
      <w:r w:rsidRPr="003B67DE">
        <w:t xml:space="preserve"> </w:t>
      </w:r>
      <w:r w:rsidRPr="003B67DE">
        <w:rPr>
          <w:sz w:val="22"/>
          <w:szCs w:val="22"/>
        </w:rPr>
        <w:t>Acute Myocardial Infarction</w:t>
      </w:r>
    </w:p>
    <w:p w14:paraId="4DBE364D" w14:textId="77777777" w:rsidR="00B042F4" w:rsidRPr="003B67DE" w:rsidRDefault="00B042F4" w:rsidP="00B042F4">
      <w:pPr>
        <w:spacing w:before="100" w:beforeAutospacing="1" w:after="100" w:afterAutospacing="1"/>
        <w:contextualSpacing/>
      </w:pPr>
      <w:r w:rsidRPr="003B67DE">
        <w:rPr>
          <w:sz w:val="22"/>
          <w:szCs w:val="22"/>
        </w:rPr>
        <w:t>ARMED — Armenia’s Electronic Health Information System</w:t>
      </w:r>
    </w:p>
    <w:p w14:paraId="1535F899" w14:textId="77777777" w:rsidR="00B042F4" w:rsidRPr="003B67DE" w:rsidRDefault="00B042F4" w:rsidP="00B042F4">
      <w:pPr>
        <w:spacing w:before="100" w:beforeAutospacing="1" w:after="100" w:afterAutospacing="1"/>
        <w:contextualSpacing/>
        <w:rPr>
          <w:sz w:val="22"/>
          <w:szCs w:val="22"/>
        </w:rPr>
      </w:pPr>
      <w:r w:rsidRPr="003B67DE">
        <w:rPr>
          <w:sz w:val="22"/>
          <w:szCs w:val="22"/>
        </w:rPr>
        <w:t>ATDF — Armenian Territorial Development Fund</w:t>
      </w:r>
      <w:r w:rsidRPr="003B67DE">
        <w:rPr>
          <w:sz w:val="22"/>
          <w:szCs w:val="22"/>
        </w:rPr>
        <w:br/>
        <w:t>DLI — Disbursement Linked Indicator</w:t>
      </w:r>
      <w:r w:rsidRPr="003B67DE">
        <w:rPr>
          <w:sz w:val="22"/>
          <w:szCs w:val="22"/>
        </w:rPr>
        <w:br/>
        <w:t>DLR — Disbursement Linked Result</w:t>
      </w:r>
      <w:r w:rsidRPr="003B67DE">
        <w:rPr>
          <w:sz w:val="22"/>
          <w:szCs w:val="22"/>
        </w:rPr>
        <w:br/>
        <w:t>HCF — Health Care Facility</w:t>
      </w:r>
    </w:p>
    <w:p w14:paraId="3BE67AEF" w14:textId="77777777" w:rsidR="00214158" w:rsidRPr="003B67DE" w:rsidRDefault="00B042F4" w:rsidP="00B042F4">
      <w:pPr>
        <w:spacing w:before="100" w:beforeAutospacing="1" w:after="100" w:afterAutospacing="1"/>
        <w:contextualSpacing/>
        <w:rPr>
          <w:sz w:val="22"/>
          <w:szCs w:val="22"/>
        </w:rPr>
      </w:pPr>
      <w:r w:rsidRPr="003B67DE">
        <w:rPr>
          <w:sz w:val="22"/>
          <w:szCs w:val="22"/>
        </w:rPr>
        <w:t xml:space="preserve">HQIP  — Health Care </w:t>
      </w:r>
      <w:r w:rsidRPr="003B67DE">
        <w:rPr>
          <w:bCs/>
          <w:sz w:val="22"/>
          <w:szCs w:val="22"/>
        </w:rPr>
        <w:t>Quality Improvement Program</w:t>
      </w:r>
      <w:r w:rsidRPr="003B67DE">
        <w:rPr>
          <w:sz w:val="22"/>
          <w:szCs w:val="22"/>
        </w:rPr>
        <w:br/>
        <w:t>HPIU — Health Programs Implementation Unit</w:t>
      </w:r>
    </w:p>
    <w:p w14:paraId="528ECA24" w14:textId="683A1E17" w:rsidR="00B042F4" w:rsidRPr="003B67DE" w:rsidRDefault="00214158" w:rsidP="00B042F4">
      <w:pPr>
        <w:spacing w:before="100" w:beforeAutospacing="1" w:after="100" w:afterAutospacing="1"/>
        <w:contextualSpacing/>
      </w:pPr>
      <w:r w:rsidRPr="003B67DE">
        <w:rPr>
          <w:sz w:val="22"/>
          <w:szCs w:val="22"/>
        </w:rPr>
        <w:t>IA — Implementing Agency</w:t>
      </w:r>
      <w:r w:rsidR="00B042F4" w:rsidRPr="003B67DE">
        <w:rPr>
          <w:sz w:val="22"/>
          <w:szCs w:val="22"/>
        </w:rPr>
        <w:br/>
        <w:t>IVA — Independent Verification Agent</w:t>
      </w:r>
    </w:p>
    <w:p w14:paraId="4AEDA8A2" w14:textId="77777777" w:rsidR="00B042F4" w:rsidRPr="003B67DE" w:rsidRDefault="00B042F4" w:rsidP="00B042F4">
      <w:pPr>
        <w:spacing w:before="100" w:beforeAutospacing="1" w:after="100" w:afterAutospacing="1"/>
        <w:contextualSpacing/>
      </w:pPr>
      <w:r w:rsidRPr="003B67DE">
        <w:t xml:space="preserve">LDL </w:t>
      </w:r>
      <w:r w:rsidRPr="003B67DE">
        <w:rPr>
          <w:sz w:val="22"/>
          <w:szCs w:val="22"/>
        </w:rPr>
        <w:t>—</w:t>
      </w:r>
      <w:r w:rsidRPr="003B67DE">
        <w:t xml:space="preserve"> Low-Density Lipoprotein</w:t>
      </w:r>
      <w:r w:rsidRPr="003B67DE">
        <w:rPr>
          <w:sz w:val="22"/>
          <w:szCs w:val="22"/>
        </w:rPr>
        <w:br/>
      </w:r>
      <w:proofErr w:type="spellStart"/>
      <w:r w:rsidRPr="003B67DE">
        <w:rPr>
          <w:sz w:val="22"/>
          <w:szCs w:val="22"/>
        </w:rPr>
        <w:t>MoH</w:t>
      </w:r>
      <w:proofErr w:type="spellEnd"/>
      <w:r w:rsidRPr="003B67DE">
        <w:rPr>
          <w:sz w:val="22"/>
          <w:szCs w:val="22"/>
        </w:rPr>
        <w:t xml:space="preserve"> — Ministry of Health</w:t>
      </w:r>
    </w:p>
    <w:p w14:paraId="1A6B3BBA" w14:textId="77777777" w:rsidR="00B042F4" w:rsidRPr="003B67DE" w:rsidRDefault="00B042F4" w:rsidP="00B042F4">
      <w:pPr>
        <w:spacing w:before="100" w:beforeAutospacing="1" w:after="100" w:afterAutospacing="1"/>
        <w:contextualSpacing/>
        <w:rPr>
          <w:sz w:val="22"/>
          <w:szCs w:val="22"/>
        </w:rPr>
      </w:pPr>
      <w:r w:rsidRPr="003B67DE">
        <w:t xml:space="preserve">NCDs </w:t>
      </w:r>
      <w:r w:rsidRPr="003B67DE">
        <w:rPr>
          <w:sz w:val="22"/>
          <w:szCs w:val="22"/>
        </w:rPr>
        <w:t>—</w:t>
      </w:r>
      <w:r w:rsidRPr="003B67DE">
        <w:t xml:space="preserve"> </w:t>
      </w:r>
      <w:r w:rsidRPr="003B67DE">
        <w:rPr>
          <w:sz w:val="22"/>
          <w:szCs w:val="22"/>
        </w:rPr>
        <w:t>Non-communicable diseases</w:t>
      </w:r>
      <w:r w:rsidRPr="003B67DE">
        <w:rPr>
          <w:sz w:val="22"/>
          <w:szCs w:val="22"/>
        </w:rPr>
        <w:br/>
        <w:t>PAD — Program Appraisal Document</w:t>
      </w:r>
    </w:p>
    <w:p w14:paraId="1EDEFF20" w14:textId="77777777" w:rsidR="00B042F4" w:rsidRPr="003B67DE" w:rsidRDefault="00B042F4" w:rsidP="00B042F4">
      <w:pPr>
        <w:spacing w:before="100" w:beforeAutospacing="1" w:after="100" w:afterAutospacing="1"/>
        <w:contextualSpacing/>
      </w:pPr>
      <w:r w:rsidRPr="003B67DE">
        <w:rPr>
          <w:sz w:val="22"/>
          <w:szCs w:val="22"/>
        </w:rPr>
        <w:t>PDO — Program Development Objective</w:t>
      </w:r>
      <w:r w:rsidRPr="003B67DE">
        <w:rPr>
          <w:sz w:val="22"/>
          <w:szCs w:val="22"/>
        </w:rPr>
        <w:br/>
      </w:r>
      <w:proofErr w:type="spellStart"/>
      <w:r w:rsidRPr="003B67DE">
        <w:rPr>
          <w:sz w:val="22"/>
          <w:szCs w:val="22"/>
        </w:rPr>
        <w:t>PforR</w:t>
      </w:r>
      <w:proofErr w:type="spellEnd"/>
      <w:r w:rsidRPr="003B67DE">
        <w:rPr>
          <w:sz w:val="22"/>
          <w:szCs w:val="22"/>
        </w:rPr>
        <w:t xml:space="preserve"> — Program for Results</w:t>
      </w:r>
    </w:p>
    <w:p w14:paraId="6BEE3D13" w14:textId="77777777" w:rsidR="00B042F4" w:rsidRPr="003B67DE" w:rsidRDefault="00B042F4" w:rsidP="00B042F4">
      <w:pPr>
        <w:spacing w:before="100" w:beforeAutospacing="1" w:after="100" w:afterAutospacing="1"/>
        <w:contextualSpacing/>
      </w:pPr>
      <w:r w:rsidRPr="003B67DE">
        <w:rPr>
          <w:sz w:val="22"/>
          <w:szCs w:val="22"/>
        </w:rPr>
        <w:t>PHC</w:t>
      </w:r>
      <w:r w:rsidRPr="003B67DE">
        <w:t xml:space="preserve"> </w:t>
      </w:r>
      <w:r w:rsidRPr="003B67DE">
        <w:rPr>
          <w:sz w:val="22"/>
          <w:szCs w:val="22"/>
        </w:rPr>
        <w:t>—</w:t>
      </w:r>
      <w:r w:rsidRPr="003B67DE">
        <w:t xml:space="preserve"> </w:t>
      </w:r>
      <w:r w:rsidRPr="003B67DE">
        <w:rPr>
          <w:sz w:val="22"/>
          <w:szCs w:val="22"/>
        </w:rPr>
        <w:t>Primary Health Care</w:t>
      </w:r>
    </w:p>
    <w:p w14:paraId="2DA9E290" w14:textId="77777777" w:rsidR="00B042F4" w:rsidRPr="003B67DE" w:rsidRDefault="00B042F4" w:rsidP="00B042F4">
      <w:pPr>
        <w:spacing w:before="100" w:beforeAutospacing="1" w:after="100" w:afterAutospacing="1"/>
        <w:contextualSpacing/>
      </w:pPr>
      <w:r w:rsidRPr="003B67DE">
        <w:t xml:space="preserve">PHCCs </w:t>
      </w:r>
      <w:r w:rsidRPr="003B67DE">
        <w:rPr>
          <w:sz w:val="22"/>
          <w:szCs w:val="22"/>
        </w:rPr>
        <w:t>—</w:t>
      </w:r>
      <w:r w:rsidRPr="003B67DE">
        <w:t xml:space="preserve">  Primary Health Care Centers</w:t>
      </w:r>
    </w:p>
    <w:p w14:paraId="69656E13" w14:textId="77777777" w:rsidR="00B042F4" w:rsidRPr="003B67DE" w:rsidRDefault="00B042F4" w:rsidP="00B042F4">
      <w:pPr>
        <w:spacing w:before="100" w:beforeAutospacing="1" w:after="100" w:afterAutospacing="1"/>
        <w:contextualSpacing/>
      </w:pPr>
      <w:r w:rsidRPr="003B67DE">
        <w:t xml:space="preserve">QI </w:t>
      </w:r>
      <w:r w:rsidRPr="003B67DE">
        <w:rPr>
          <w:sz w:val="22"/>
          <w:szCs w:val="22"/>
        </w:rPr>
        <w:t>—</w:t>
      </w:r>
      <w:r w:rsidRPr="003B67DE">
        <w:t xml:space="preserve"> Quality I</w:t>
      </w:r>
      <w:r w:rsidRPr="003B67DE">
        <w:rPr>
          <w:sz w:val="22"/>
          <w:szCs w:val="22"/>
        </w:rPr>
        <w:t>mprovement</w:t>
      </w:r>
    </w:p>
    <w:p w14:paraId="733CBED8" w14:textId="77777777" w:rsidR="00B042F4" w:rsidRPr="003B67DE" w:rsidRDefault="00B042F4" w:rsidP="00B042F4">
      <w:pPr>
        <w:spacing w:before="100" w:beforeAutospacing="1" w:after="100" w:afterAutospacing="1"/>
        <w:contextualSpacing/>
        <w:rPr>
          <w:rFonts w:eastAsiaTheme="minorHAnsi"/>
        </w:rPr>
      </w:pPr>
      <w:r w:rsidRPr="003B67DE">
        <w:rPr>
          <w:szCs w:val="22"/>
        </w:rPr>
        <w:t>QMCU</w:t>
      </w:r>
      <w:r w:rsidRPr="003B67DE">
        <w:t xml:space="preserve"> </w:t>
      </w:r>
      <w:r w:rsidRPr="003B67DE">
        <w:rPr>
          <w:sz w:val="22"/>
          <w:szCs w:val="22"/>
        </w:rPr>
        <w:t>—</w:t>
      </w:r>
      <w:r w:rsidRPr="003B67DE">
        <w:t xml:space="preserve">  </w:t>
      </w:r>
      <w:r w:rsidRPr="003B67DE">
        <w:rPr>
          <w:szCs w:val="22"/>
        </w:rPr>
        <w:t>Quality Management Central Unit</w:t>
      </w:r>
      <w:r w:rsidRPr="003B67DE">
        <w:rPr>
          <w:sz w:val="22"/>
          <w:szCs w:val="22"/>
        </w:rPr>
        <w:br/>
        <w:t>QOC — Quality of Care</w:t>
      </w:r>
      <w:r w:rsidRPr="003B67DE">
        <w:rPr>
          <w:sz w:val="22"/>
          <w:szCs w:val="22"/>
        </w:rPr>
        <w:br/>
        <w:t xml:space="preserve">RBL — Results </w:t>
      </w:r>
      <w:r w:rsidRPr="003B67DE">
        <w:rPr>
          <w:rFonts w:eastAsiaTheme="minorHAnsi"/>
          <w:sz w:val="22"/>
          <w:szCs w:val="22"/>
        </w:rPr>
        <w:t>Based Lending</w:t>
      </w:r>
    </w:p>
    <w:p w14:paraId="7C724C8A" w14:textId="77777777" w:rsidR="00B042F4" w:rsidRPr="003B67DE" w:rsidRDefault="00B042F4" w:rsidP="00B042F4">
      <w:pPr>
        <w:spacing w:before="100" w:beforeAutospacing="1" w:after="100" w:afterAutospacing="1"/>
        <w:contextualSpacing/>
      </w:pPr>
      <w:r w:rsidRPr="003B67DE">
        <w:t xml:space="preserve">STEMI </w:t>
      </w:r>
      <w:r w:rsidRPr="003B67DE">
        <w:rPr>
          <w:rFonts w:eastAsiaTheme="minorHAnsi"/>
          <w:sz w:val="22"/>
          <w:szCs w:val="22"/>
        </w:rPr>
        <w:t>—</w:t>
      </w:r>
      <w:r w:rsidRPr="003B67DE">
        <w:rPr>
          <w:rFonts w:eastAsiaTheme="minorHAnsi"/>
        </w:rPr>
        <w:t xml:space="preserve"> </w:t>
      </w:r>
      <w:r w:rsidRPr="003B67DE">
        <w:rPr>
          <w:rFonts w:eastAsiaTheme="majorEastAsia"/>
          <w:bCs/>
        </w:rPr>
        <w:t>ST-Elevation Myocardial Infarction</w:t>
      </w:r>
      <w:r w:rsidRPr="003B67DE">
        <w:rPr>
          <w:sz w:val="22"/>
          <w:szCs w:val="22"/>
        </w:rPr>
        <w:br/>
        <w:t>UHC — Universal Health Coverage</w:t>
      </w:r>
    </w:p>
    <w:p w14:paraId="47EF55E0" w14:textId="77777777" w:rsidR="00B042F4" w:rsidRPr="003B67DE" w:rsidRDefault="00B042F4" w:rsidP="00B042F4">
      <w:pPr>
        <w:spacing w:before="100" w:beforeAutospacing="1" w:after="100" w:afterAutospacing="1"/>
        <w:contextualSpacing/>
      </w:pPr>
      <w:r w:rsidRPr="003B67DE">
        <w:t xml:space="preserve">UHI </w:t>
      </w:r>
      <w:r w:rsidRPr="003B67DE">
        <w:rPr>
          <w:sz w:val="22"/>
          <w:szCs w:val="22"/>
        </w:rPr>
        <w:t xml:space="preserve">— </w:t>
      </w:r>
      <w:r w:rsidRPr="003B67DE">
        <w:t>Universal H</w:t>
      </w:r>
      <w:r w:rsidRPr="003B67DE">
        <w:rPr>
          <w:szCs w:val="22"/>
        </w:rPr>
        <w:t xml:space="preserve">ealth </w:t>
      </w:r>
      <w:r w:rsidRPr="003B67DE">
        <w:t>I</w:t>
      </w:r>
      <w:r w:rsidRPr="003B67DE">
        <w:rPr>
          <w:szCs w:val="22"/>
        </w:rPr>
        <w:t>nsurance</w:t>
      </w:r>
    </w:p>
    <w:p w14:paraId="43BE4313" w14:textId="77777777" w:rsidR="00B042F4" w:rsidRPr="003B67DE" w:rsidRDefault="00B042F4" w:rsidP="00B042F4">
      <w:pPr>
        <w:spacing w:before="100" w:beforeAutospacing="1" w:after="100" w:afterAutospacing="1"/>
        <w:contextualSpacing/>
      </w:pPr>
      <w:r w:rsidRPr="003B67DE">
        <w:rPr>
          <w:rFonts w:eastAsiaTheme="minorHAnsi"/>
        </w:rPr>
        <w:t xml:space="preserve">WB </w:t>
      </w:r>
      <w:r w:rsidRPr="003B67DE">
        <w:rPr>
          <w:rFonts w:eastAsiaTheme="minorHAnsi"/>
          <w:sz w:val="22"/>
          <w:szCs w:val="22"/>
        </w:rPr>
        <w:t>—</w:t>
      </w:r>
      <w:r w:rsidRPr="003B67DE">
        <w:rPr>
          <w:rFonts w:eastAsiaTheme="minorHAnsi"/>
        </w:rPr>
        <w:t xml:space="preserve"> World Bank</w:t>
      </w:r>
    </w:p>
    <w:p w14:paraId="45F403B9" w14:textId="77777777" w:rsidR="0003200E" w:rsidRPr="003B67DE" w:rsidRDefault="0003200E" w:rsidP="005042CC">
      <w:pPr>
        <w:jc w:val="center"/>
        <w:textAlignment w:val="baseline"/>
        <w:rPr>
          <w:b/>
          <w:bCs/>
        </w:rPr>
      </w:pPr>
    </w:p>
    <w:p w14:paraId="61CDD274" w14:textId="36145B15" w:rsidR="002D070C" w:rsidRPr="003B67DE" w:rsidRDefault="002D070C" w:rsidP="002D070C">
      <w:pPr>
        <w:textAlignment w:val="baseline"/>
        <w:rPr>
          <w:lang w:val="en-US"/>
        </w:rPr>
      </w:pPr>
    </w:p>
    <w:p w14:paraId="628E30FE" w14:textId="77777777" w:rsidR="00925879" w:rsidRPr="003B67DE" w:rsidRDefault="00925879" w:rsidP="00925879">
      <w:pPr>
        <w:jc w:val="center"/>
        <w:textAlignment w:val="baseline"/>
        <w:rPr>
          <w:b/>
          <w:bCs/>
          <w:lang w:val="en-US"/>
        </w:rPr>
      </w:pPr>
    </w:p>
    <w:p w14:paraId="3723D47C" w14:textId="77777777" w:rsidR="00925879" w:rsidRPr="003B67DE" w:rsidRDefault="00925879" w:rsidP="00925879">
      <w:pPr>
        <w:jc w:val="center"/>
        <w:textAlignment w:val="baseline"/>
        <w:rPr>
          <w:b/>
          <w:bCs/>
          <w:lang w:val="en-US"/>
        </w:rPr>
      </w:pPr>
    </w:p>
    <w:p w14:paraId="21DDC714" w14:textId="77777777" w:rsidR="00925879" w:rsidRPr="003B67DE" w:rsidRDefault="00925879" w:rsidP="00925879">
      <w:pPr>
        <w:jc w:val="center"/>
        <w:textAlignment w:val="baseline"/>
        <w:rPr>
          <w:b/>
          <w:bCs/>
          <w:lang w:val="en-US"/>
        </w:rPr>
      </w:pPr>
    </w:p>
    <w:p w14:paraId="116C81C0" w14:textId="77777777" w:rsidR="00925879" w:rsidRPr="003B67DE" w:rsidRDefault="00925879" w:rsidP="00925879">
      <w:pPr>
        <w:jc w:val="center"/>
        <w:textAlignment w:val="baseline"/>
        <w:rPr>
          <w:b/>
          <w:bCs/>
          <w:lang w:val="en-US"/>
        </w:rPr>
      </w:pPr>
    </w:p>
    <w:p w14:paraId="3DCED55F" w14:textId="77777777" w:rsidR="00925879" w:rsidRPr="003B67DE" w:rsidRDefault="00925879" w:rsidP="00925879">
      <w:pPr>
        <w:jc w:val="center"/>
        <w:textAlignment w:val="baseline"/>
        <w:rPr>
          <w:b/>
          <w:bCs/>
          <w:lang w:val="en-US"/>
        </w:rPr>
      </w:pPr>
    </w:p>
    <w:p w14:paraId="2A1B7E61" w14:textId="77777777" w:rsidR="00925879" w:rsidRPr="003B67DE" w:rsidRDefault="00925879" w:rsidP="00925879">
      <w:pPr>
        <w:jc w:val="center"/>
        <w:textAlignment w:val="baseline"/>
        <w:rPr>
          <w:b/>
          <w:bCs/>
          <w:lang w:val="en-US"/>
        </w:rPr>
      </w:pPr>
    </w:p>
    <w:p w14:paraId="1960FD44" w14:textId="77777777" w:rsidR="00925879" w:rsidRPr="003B67DE" w:rsidRDefault="00925879" w:rsidP="00925879">
      <w:pPr>
        <w:jc w:val="center"/>
        <w:textAlignment w:val="baseline"/>
        <w:rPr>
          <w:b/>
          <w:bCs/>
          <w:lang w:val="en-US"/>
        </w:rPr>
      </w:pPr>
    </w:p>
    <w:p w14:paraId="2CF20399" w14:textId="77777777" w:rsidR="00925879" w:rsidRPr="003B67DE" w:rsidRDefault="00925879" w:rsidP="00925879">
      <w:pPr>
        <w:jc w:val="center"/>
        <w:textAlignment w:val="baseline"/>
        <w:rPr>
          <w:b/>
          <w:bCs/>
          <w:lang w:val="en-US"/>
        </w:rPr>
      </w:pPr>
    </w:p>
    <w:p w14:paraId="6798A2A2" w14:textId="77777777" w:rsidR="00925879" w:rsidRPr="003B67DE" w:rsidRDefault="00925879" w:rsidP="00925879">
      <w:pPr>
        <w:jc w:val="center"/>
        <w:textAlignment w:val="baseline"/>
        <w:rPr>
          <w:b/>
          <w:bCs/>
          <w:lang w:val="en-US"/>
        </w:rPr>
      </w:pPr>
    </w:p>
    <w:p w14:paraId="5BEA9226" w14:textId="77777777" w:rsidR="00925879" w:rsidRPr="003B67DE" w:rsidRDefault="00925879" w:rsidP="00925879">
      <w:pPr>
        <w:jc w:val="center"/>
        <w:textAlignment w:val="baseline"/>
        <w:rPr>
          <w:b/>
          <w:bCs/>
          <w:lang w:val="en-US"/>
        </w:rPr>
      </w:pPr>
    </w:p>
    <w:p w14:paraId="286C3529" w14:textId="77777777" w:rsidR="00925879" w:rsidRPr="003B67DE" w:rsidRDefault="00925879" w:rsidP="00925879">
      <w:pPr>
        <w:jc w:val="center"/>
        <w:textAlignment w:val="baseline"/>
        <w:rPr>
          <w:b/>
          <w:bCs/>
          <w:lang w:val="en-US"/>
        </w:rPr>
      </w:pPr>
    </w:p>
    <w:p w14:paraId="28CEEE6E" w14:textId="77777777" w:rsidR="00925879" w:rsidRPr="003B67DE" w:rsidRDefault="00925879" w:rsidP="00925879">
      <w:pPr>
        <w:jc w:val="center"/>
        <w:textAlignment w:val="baseline"/>
        <w:rPr>
          <w:b/>
          <w:bCs/>
          <w:lang w:val="en-US"/>
        </w:rPr>
      </w:pPr>
    </w:p>
    <w:p w14:paraId="172BD5F0" w14:textId="3C6F03B7" w:rsidR="00925879" w:rsidRDefault="00925879" w:rsidP="00925879">
      <w:pPr>
        <w:jc w:val="center"/>
        <w:textAlignment w:val="baseline"/>
        <w:rPr>
          <w:b/>
          <w:bCs/>
          <w:lang w:val="en-US"/>
        </w:rPr>
      </w:pPr>
    </w:p>
    <w:p w14:paraId="09EE674A" w14:textId="10CCEA02" w:rsidR="00AE45B3" w:rsidRDefault="00AE45B3" w:rsidP="00925879">
      <w:pPr>
        <w:jc w:val="center"/>
        <w:textAlignment w:val="baseline"/>
        <w:rPr>
          <w:b/>
          <w:bCs/>
          <w:lang w:val="en-US"/>
        </w:rPr>
      </w:pPr>
    </w:p>
    <w:p w14:paraId="203A0EDE" w14:textId="0B0DA7C4" w:rsidR="00AE45B3" w:rsidRDefault="00AE45B3" w:rsidP="00925879">
      <w:pPr>
        <w:jc w:val="center"/>
        <w:textAlignment w:val="baseline"/>
        <w:rPr>
          <w:b/>
          <w:bCs/>
          <w:lang w:val="en-US"/>
        </w:rPr>
      </w:pPr>
    </w:p>
    <w:p w14:paraId="25E9B703" w14:textId="1996FA8F" w:rsidR="00AE45B3" w:rsidRDefault="00AE45B3" w:rsidP="00925879">
      <w:pPr>
        <w:jc w:val="center"/>
        <w:textAlignment w:val="baseline"/>
        <w:rPr>
          <w:b/>
          <w:bCs/>
          <w:lang w:val="en-US"/>
        </w:rPr>
      </w:pPr>
    </w:p>
    <w:p w14:paraId="5017009D" w14:textId="144CF80D" w:rsidR="00AE45B3" w:rsidRDefault="00AE45B3" w:rsidP="00925879">
      <w:pPr>
        <w:jc w:val="center"/>
        <w:textAlignment w:val="baseline"/>
        <w:rPr>
          <w:b/>
          <w:bCs/>
          <w:lang w:val="en-US"/>
        </w:rPr>
      </w:pPr>
    </w:p>
    <w:p w14:paraId="67D4C551" w14:textId="7CD4735E" w:rsidR="00AE45B3" w:rsidRDefault="00AE45B3" w:rsidP="00925879">
      <w:pPr>
        <w:jc w:val="center"/>
        <w:textAlignment w:val="baseline"/>
        <w:rPr>
          <w:b/>
          <w:bCs/>
          <w:lang w:val="en-US"/>
        </w:rPr>
      </w:pPr>
    </w:p>
    <w:p w14:paraId="7D5AE97C" w14:textId="65C15EE2" w:rsidR="00AE45B3" w:rsidRDefault="00AE45B3" w:rsidP="00925879">
      <w:pPr>
        <w:jc w:val="center"/>
        <w:textAlignment w:val="baseline"/>
        <w:rPr>
          <w:b/>
          <w:bCs/>
          <w:lang w:val="en-US"/>
        </w:rPr>
      </w:pPr>
    </w:p>
    <w:p w14:paraId="4661F41F" w14:textId="77777777" w:rsidR="00AE45B3" w:rsidRPr="003B67DE" w:rsidRDefault="00AE45B3" w:rsidP="00925879">
      <w:pPr>
        <w:jc w:val="center"/>
        <w:textAlignment w:val="baseline"/>
        <w:rPr>
          <w:b/>
          <w:bCs/>
          <w:lang w:val="en-US"/>
        </w:rPr>
      </w:pPr>
    </w:p>
    <w:p w14:paraId="70B564E4" w14:textId="77777777" w:rsidR="00925879" w:rsidRPr="003B67DE" w:rsidRDefault="00925879" w:rsidP="00925879">
      <w:pPr>
        <w:jc w:val="center"/>
        <w:textAlignment w:val="baseline"/>
        <w:rPr>
          <w:b/>
          <w:bCs/>
          <w:lang w:val="en-US"/>
        </w:rPr>
      </w:pPr>
    </w:p>
    <w:p w14:paraId="514D88A0" w14:textId="07F807B4" w:rsidR="00925879" w:rsidRPr="003B67DE" w:rsidRDefault="00FD1F53" w:rsidP="00925879">
      <w:pPr>
        <w:jc w:val="center"/>
        <w:textAlignment w:val="baseline"/>
        <w:rPr>
          <w:b/>
          <w:bCs/>
          <w:lang w:val="en-US"/>
        </w:rPr>
      </w:pPr>
      <w:r w:rsidRPr="003B67DE">
        <w:rPr>
          <w:b/>
          <w:bCs/>
          <w:lang w:val="en-US"/>
        </w:rPr>
        <w:lastRenderedPageBreak/>
        <w:t>Terms of Reference for the Independent Verification Agent</w:t>
      </w:r>
    </w:p>
    <w:p w14:paraId="267F47E1" w14:textId="77777777" w:rsidR="00925879" w:rsidRPr="003B67DE" w:rsidRDefault="00925879" w:rsidP="00925879">
      <w:pPr>
        <w:jc w:val="center"/>
        <w:textAlignment w:val="baseline"/>
        <w:rPr>
          <w:lang w:val="en-US"/>
        </w:rPr>
      </w:pPr>
      <w:r w:rsidRPr="003B67DE">
        <w:rPr>
          <w:lang w:val="en-US"/>
        </w:rPr>
        <w:t>Validation of Results for the Disbursement-Linked Indicators</w:t>
      </w:r>
    </w:p>
    <w:p w14:paraId="45F6F4FE" w14:textId="0C517B40" w:rsidR="00F74058" w:rsidRPr="003B67DE" w:rsidRDefault="00F74058" w:rsidP="002D070C">
      <w:pPr>
        <w:textAlignment w:val="baseline"/>
        <w:rPr>
          <w:lang w:val="en-US"/>
        </w:rPr>
      </w:pPr>
    </w:p>
    <w:p w14:paraId="159D77A4" w14:textId="65A9706C" w:rsidR="00F74058" w:rsidRPr="003B67DE" w:rsidRDefault="0009024B" w:rsidP="00F74058">
      <w:pPr>
        <w:jc w:val="both"/>
        <w:textAlignment w:val="baseline"/>
        <w:rPr>
          <w:lang w:val="en-US"/>
        </w:rPr>
      </w:pPr>
      <w:r w:rsidRPr="003B67DE">
        <w:t>These</w:t>
      </w:r>
      <w:r w:rsidR="00F74058" w:rsidRPr="003B67DE">
        <w:t xml:space="preserve"> Terms of Reference (TOR) </w:t>
      </w:r>
      <w:r w:rsidRPr="003B67DE">
        <w:t>outline</w:t>
      </w:r>
      <w:r w:rsidR="00F74058" w:rsidRPr="003B67DE">
        <w:t xml:space="preserve"> the scope, objectives, and responsibilities of the Independent Verification Agent (IVA)</w:t>
      </w:r>
      <w:r w:rsidR="69315EC0" w:rsidRPr="003B67DE">
        <w:t xml:space="preserve"> </w:t>
      </w:r>
      <w:r w:rsidR="00F74058" w:rsidRPr="003B67DE">
        <w:t xml:space="preserve">engaged to validate the results achieved under two key health sector initiatives in Armenia: </w:t>
      </w:r>
      <w:proofErr w:type="gramStart"/>
      <w:r w:rsidR="00F74058" w:rsidRPr="003B67DE">
        <w:t>the</w:t>
      </w:r>
      <w:proofErr w:type="gramEnd"/>
      <w:r w:rsidR="00F74058" w:rsidRPr="003B67DE">
        <w:t xml:space="preserve"> </w:t>
      </w:r>
      <w:r w:rsidR="00F74058" w:rsidRPr="003B67DE">
        <w:rPr>
          <w:rStyle w:val="Strong"/>
          <w:rFonts w:eastAsiaTheme="majorEastAsia"/>
        </w:rPr>
        <w:t>Health Care Quality Improvement Program</w:t>
      </w:r>
      <w:r w:rsidR="003464D6" w:rsidRPr="003B67DE">
        <w:rPr>
          <w:rStyle w:val="Strong"/>
          <w:rFonts w:eastAsiaTheme="majorEastAsia"/>
        </w:rPr>
        <w:t xml:space="preserve"> </w:t>
      </w:r>
      <w:r w:rsidR="003464D6" w:rsidRPr="003B67DE">
        <w:rPr>
          <w:rStyle w:val="Strong"/>
          <w:rFonts w:eastAsiaTheme="majorEastAsia"/>
          <w:b w:val="0"/>
        </w:rPr>
        <w:t>(HQIP)</w:t>
      </w:r>
      <w:r w:rsidR="003464D6" w:rsidRPr="003B67DE">
        <w:rPr>
          <w:rStyle w:val="Strong"/>
          <w:rFonts w:eastAsiaTheme="majorEastAsia"/>
        </w:rPr>
        <w:t xml:space="preserve"> </w:t>
      </w:r>
      <w:r w:rsidR="00C6465A" w:rsidRPr="003B67DE">
        <w:rPr>
          <w:rStyle w:val="Strong"/>
          <w:rFonts w:eastAsiaTheme="majorEastAsia"/>
        </w:rPr>
        <w:t>provided by the Asian Development Bank</w:t>
      </w:r>
      <w:r w:rsidR="00F74058" w:rsidRPr="003B67DE">
        <w:rPr>
          <w:rStyle w:val="Strong"/>
          <w:rFonts w:eastAsiaTheme="majorEastAsia"/>
        </w:rPr>
        <w:t xml:space="preserve"> </w:t>
      </w:r>
      <w:r w:rsidR="003464D6" w:rsidRPr="003B67DE">
        <w:rPr>
          <w:rStyle w:val="Strong"/>
          <w:rFonts w:eastAsiaTheme="majorEastAsia"/>
          <w:b w:val="0"/>
        </w:rPr>
        <w:t>(ADB)</w:t>
      </w:r>
      <w:r w:rsidR="003464D6" w:rsidRPr="003B67DE">
        <w:rPr>
          <w:rStyle w:val="Strong"/>
          <w:rFonts w:eastAsiaTheme="majorEastAsia"/>
        </w:rPr>
        <w:t xml:space="preserve"> </w:t>
      </w:r>
      <w:r w:rsidR="00F74058" w:rsidRPr="003B67DE">
        <w:t xml:space="preserve">and the </w:t>
      </w:r>
      <w:r w:rsidR="00F74058" w:rsidRPr="003B67DE">
        <w:rPr>
          <w:rStyle w:val="Strong"/>
          <w:rFonts w:eastAsiaTheme="majorEastAsia"/>
        </w:rPr>
        <w:t>Enabling Universal Health Coverage Program</w:t>
      </w:r>
      <w:r w:rsidR="00C6465A" w:rsidRPr="003B67DE">
        <w:rPr>
          <w:rStyle w:val="Strong"/>
          <w:rFonts w:eastAsiaTheme="majorEastAsia"/>
        </w:rPr>
        <w:t xml:space="preserve"> </w:t>
      </w:r>
      <w:r w:rsidR="003464D6" w:rsidRPr="003B67DE">
        <w:rPr>
          <w:rStyle w:val="Strong"/>
          <w:rFonts w:eastAsiaTheme="majorEastAsia"/>
          <w:b w:val="0"/>
        </w:rPr>
        <w:t>(UHC)</w:t>
      </w:r>
      <w:r w:rsidR="003464D6" w:rsidRPr="003B67DE">
        <w:rPr>
          <w:rStyle w:val="Strong"/>
          <w:rFonts w:eastAsiaTheme="majorEastAsia"/>
        </w:rPr>
        <w:t xml:space="preserve"> </w:t>
      </w:r>
      <w:r w:rsidR="00C6465A" w:rsidRPr="003B67DE">
        <w:rPr>
          <w:rStyle w:val="Strong"/>
          <w:rFonts w:eastAsiaTheme="majorEastAsia"/>
        </w:rPr>
        <w:t>provided by the International Bank for Reconstruction and Development</w:t>
      </w:r>
      <w:r w:rsidR="003464D6" w:rsidRPr="003B67DE">
        <w:rPr>
          <w:rStyle w:val="Strong"/>
          <w:rFonts w:eastAsiaTheme="majorEastAsia"/>
        </w:rPr>
        <w:t xml:space="preserve"> </w:t>
      </w:r>
      <w:r w:rsidR="003464D6" w:rsidRPr="003B67DE">
        <w:rPr>
          <w:rStyle w:val="Strong"/>
          <w:rFonts w:eastAsiaTheme="majorEastAsia"/>
          <w:b w:val="0"/>
        </w:rPr>
        <w:t>(IBRD)</w:t>
      </w:r>
      <w:r w:rsidR="00F74058" w:rsidRPr="003B67DE">
        <w:rPr>
          <w:b/>
        </w:rPr>
        <w:t>.</w:t>
      </w:r>
      <w:r w:rsidR="00F74058" w:rsidRPr="003B67DE">
        <w:t xml:space="preserve"> Both programs are supported through results-based financing mechanisms, with disbursements tied to the achievement of specific </w:t>
      </w:r>
      <w:r w:rsidR="00F74058" w:rsidRPr="003B67DE">
        <w:rPr>
          <w:rStyle w:val="Strong"/>
          <w:rFonts w:eastAsiaTheme="majorEastAsia"/>
        </w:rPr>
        <w:t xml:space="preserve">Disbursement-Linked Indicators </w:t>
      </w:r>
      <w:r w:rsidR="00F74058" w:rsidRPr="003B67DE">
        <w:rPr>
          <w:rStyle w:val="Strong"/>
          <w:rFonts w:eastAsiaTheme="majorEastAsia"/>
          <w:b w:val="0"/>
        </w:rPr>
        <w:t>(DLIs)</w:t>
      </w:r>
      <w:r w:rsidR="00FD2D77" w:rsidRPr="003B67DE">
        <w:rPr>
          <w:rStyle w:val="Strong"/>
          <w:rFonts w:eastAsiaTheme="majorEastAsia"/>
        </w:rPr>
        <w:t xml:space="preserve"> </w:t>
      </w:r>
      <w:r w:rsidR="00FD2D77" w:rsidRPr="003B67DE">
        <w:rPr>
          <w:rStyle w:val="Strong"/>
          <w:rFonts w:eastAsiaTheme="majorEastAsia"/>
          <w:b w:val="0"/>
        </w:rPr>
        <w:t>or</w:t>
      </w:r>
      <w:r w:rsidR="00FD2D77" w:rsidRPr="003B67DE">
        <w:rPr>
          <w:rStyle w:val="Strong"/>
          <w:rFonts w:eastAsiaTheme="majorEastAsia"/>
        </w:rPr>
        <w:t xml:space="preserve"> Disbursement-Linked Results </w:t>
      </w:r>
      <w:r w:rsidR="00FD2D77" w:rsidRPr="003B67DE">
        <w:rPr>
          <w:rStyle w:val="Strong"/>
          <w:rFonts w:eastAsiaTheme="majorEastAsia"/>
          <w:b w:val="0"/>
        </w:rPr>
        <w:t>(DLRs)</w:t>
      </w:r>
      <w:r w:rsidR="00F74058" w:rsidRPr="003B67DE">
        <w:rPr>
          <w:b/>
        </w:rPr>
        <w:t>.</w:t>
      </w:r>
    </w:p>
    <w:p w14:paraId="1B13C3F2" w14:textId="6FFC6DB3" w:rsidR="000D4DF5" w:rsidRPr="003B67DE" w:rsidRDefault="00437A74" w:rsidP="000D4DF5">
      <w:pPr>
        <w:pStyle w:val="ListParagraph"/>
        <w:numPr>
          <w:ilvl w:val="0"/>
          <w:numId w:val="41"/>
        </w:numPr>
        <w:spacing w:before="240" w:after="240"/>
        <w:textAlignment w:val="baseline"/>
        <w:rPr>
          <w:b/>
          <w:bCs/>
          <w:lang w:val="en-US"/>
        </w:rPr>
      </w:pPr>
      <w:r w:rsidRPr="003B67DE">
        <w:rPr>
          <w:b/>
          <w:bCs/>
          <w:lang w:val="en-US"/>
        </w:rPr>
        <w:t>Background</w:t>
      </w:r>
    </w:p>
    <w:p w14:paraId="63B50934" w14:textId="047211CF" w:rsidR="00B71E30" w:rsidRPr="003B67DE" w:rsidRDefault="00CB7A2D" w:rsidP="003E45D8">
      <w:pPr>
        <w:spacing w:before="100" w:beforeAutospacing="1" w:after="100" w:afterAutospacing="1"/>
        <w:jc w:val="both"/>
        <w:rPr>
          <w:rStyle w:val="Strong"/>
          <w:rFonts w:eastAsiaTheme="majorEastAsia"/>
          <w:b w:val="0"/>
        </w:rPr>
      </w:pPr>
      <w:r w:rsidRPr="003B67DE">
        <w:rPr>
          <w:rStyle w:val="Strong"/>
          <w:rFonts w:eastAsiaTheme="majorEastAsia"/>
          <w:b w:val="0"/>
        </w:rPr>
        <w:t>The IVA shall verify the achievement of DLIs and DLRs under two results-based financing operations in the health sector of the Republic of Armenia, financed respectively by the ADB and the I</w:t>
      </w:r>
      <w:r w:rsidR="003464D6" w:rsidRPr="003B67DE">
        <w:rPr>
          <w:rStyle w:val="Strong"/>
          <w:rFonts w:eastAsiaTheme="majorEastAsia"/>
          <w:b w:val="0"/>
        </w:rPr>
        <w:t xml:space="preserve">BRD. </w:t>
      </w:r>
      <w:r w:rsidRPr="003B67DE">
        <w:rPr>
          <w:rStyle w:val="Strong"/>
          <w:rFonts w:eastAsiaTheme="majorEastAsia"/>
          <w:b w:val="0"/>
        </w:rPr>
        <w:t>Key program information is summarized below.</w:t>
      </w:r>
    </w:p>
    <w:p w14:paraId="73F6AE30" w14:textId="13F2BEBA" w:rsidR="00B71E30" w:rsidRPr="003B67DE" w:rsidRDefault="003464D6" w:rsidP="002B1350">
      <w:pPr>
        <w:spacing w:before="100" w:beforeAutospacing="1" w:after="100" w:afterAutospacing="1"/>
        <w:contextualSpacing/>
        <w:jc w:val="both"/>
        <w:rPr>
          <w:b/>
          <w:bCs/>
        </w:rPr>
      </w:pPr>
      <w:r w:rsidRPr="003B67DE">
        <w:rPr>
          <w:b/>
          <w:bCs/>
        </w:rPr>
        <w:t xml:space="preserve">Table 1. </w:t>
      </w:r>
      <w:r w:rsidR="00CB7A2D" w:rsidRPr="003B67DE">
        <w:rPr>
          <w:b/>
          <w:bCs/>
        </w:rPr>
        <w:t>Summary overview of ADB RBL</w:t>
      </w:r>
      <w:r w:rsidR="00E01123" w:rsidRPr="003B67DE">
        <w:rPr>
          <w:b/>
          <w:bCs/>
        </w:rPr>
        <w:t xml:space="preserve"> (</w:t>
      </w:r>
      <w:r w:rsidR="00E01123" w:rsidRPr="003B67DE">
        <w:t>Results-Based Lending)</w:t>
      </w:r>
      <w:r w:rsidR="00CB7A2D" w:rsidRPr="003B67DE">
        <w:rPr>
          <w:b/>
          <w:bCs/>
        </w:rPr>
        <w:t xml:space="preserve"> and WB </w:t>
      </w:r>
      <w:proofErr w:type="spellStart"/>
      <w:r w:rsidR="00CB7A2D" w:rsidRPr="003B67DE">
        <w:rPr>
          <w:b/>
          <w:bCs/>
        </w:rPr>
        <w:t>PforR</w:t>
      </w:r>
      <w:proofErr w:type="spellEnd"/>
      <w:r w:rsidR="00E01123" w:rsidRPr="003B67DE">
        <w:rPr>
          <w:b/>
          <w:bCs/>
        </w:rPr>
        <w:t xml:space="preserve"> </w:t>
      </w:r>
      <w:r w:rsidR="007930CF" w:rsidRPr="003B67DE">
        <w:rPr>
          <w:b/>
          <w:bCs/>
        </w:rPr>
        <w:t>(</w:t>
      </w:r>
      <w:r w:rsidR="00E01123" w:rsidRPr="003B67DE">
        <w:t>Program-for-Results</w:t>
      </w:r>
      <w:r w:rsidR="007930CF" w:rsidRPr="003B67DE">
        <w:t>)</w:t>
      </w:r>
      <w:r w:rsidR="00CB7A2D" w:rsidRPr="003B67DE">
        <w:rPr>
          <w:b/>
          <w:bCs/>
        </w:rPr>
        <w:t xml:space="preserve"> Programs</w:t>
      </w:r>
    </w:p>
    <w:tbl>
      <w:tblPr>
        <w:tblStyle w:val="TableGrid"/>
        <w:tblW w:w="10980" w:type="dxa"/>
        <w:tblInd w:w="-635" w:type="dxa"/>
        <w:tblLook w:val="04A0" w:firstRow="1" w:lastRow="0" w:firstColumn="1" w:lastColumn="0" w:noHBand="0" w:noVBand="1"/>
      </w:tblPr>
      <w:tblGrid>
        <w:gridCol w:w="2610"/>
        <w:gridCol w:w="4230"/>
        <w:gridCol w:w="4140"/>
      </w:tblGrid>
      <w:tr w:rsidR="00CB7A2D" w:rsidRPr="003B67DE" w14:paraId="59933D03" w14:textId="77777777" w:rsidTr="009458C7">
        <w:tc>
          <w:tcPr>
            <w:tcW w:w="2610" w:type="dxa"/>
            <w:vAlign w:val="center"/>
          </w:tcPr>
          <w:p w14:paraId="439C6AC4" w14:textId="77777777" w:rsidR="00CB7A2D" w:rsidRPr="003B67DE" w:rsidRDefault="00CB7A2D" w:rsidP="002D12CA">
            <w:pPr>
              <w:jc w:val="center"/>
              <w:rPr>
                <w:b/>
                <w:bCs/>
                <w:sz w:val="22"/>
                <w:szCs w:val="22"/>
              </w:rPr>
            </w:pPr>
            <w:r w:rsidRPr="003B67DE">
              <w:rPr>
                <w:b/>
                <w:bCs/>
                <w:sz w:val="22"/>
                <w:szCs w:val="22"/>
              </w:rPr>
              <w:t>Category</w:t>
            </w:r>
          </w:p>
        </w:tc>
        <w:tc>
          <w:tcPr>
            <w:tcW w:w="4230" w:type="dxa"/>
            <w:vAlign w:val="center"/>
          </w:tcPr>
          <w:p w14:paraId="62B8C23C" w14:textId="164D4311" w:rsidR="00CB7A2D" w:rsidRPr="003B67DE" w:rsidRDefault="00871B25" w:rsidP="003464D6">
            <w:pPr>
              <w:jc w:val="center"/>
              <w:rPr>
                <w:bCs/>
                <w:sz w:val="22"/>
                <w:szCs w:val="22"/>
              </w:rPr>
            </w:pPr>
            <w:r w:rsidRPr="003B67DE">
              <w:rPr>
                <w:rStyle w:val="Strong"/>
                <w:rFonts w:eastAsiaTheme="majorEastAsia"/>
                <w:sz w:val="22"/>
                <w:szCs w:val="22"/>
              </w:rPr>
              <w:t>HQIP</w:t>
            </w:r>
          </w:p>
        </w:tc>
        <w:tc>
          <w:tcPr>
            <w:tcW w:w="4140" w:type="dxa"/>
            <w:vAlign w:val="center"/>
          </w:tcPr>
          <w:p w14:paraId="65005A40" w14:textId="1EEA6C62" w:rsidR="00CB7A2D" w:rsidRPr="003B67DE" w:rsidRDefault="003464D6" w:rsidP="002D12CA">
            <w:pPr>
              <w:jc w:val="center"/>
              <w:rPr>
                <w:b/>
                <w:bCs/>
                <w:sz w:val="22"/>
                <w:szCs w:val="22"/>
              </w:rPr>
            </w:pPr>
            <w:r w:rsidRPr="003B67DE">
              <w:rPr>
                <w:b/>
                <w:bCs/>
                <w:sz w:val="22"/>
                <w:szCs w:val="22"/>
              </w:rPr>
              <w:t>UHC</w:t>
            </w:r>
          </w:p>
        </w:tc>
      </w:tr>
      <w:tr w:rsidR="00CB7A2D" w:rsidRPr="003B67DE" w14:paraId="005556B1" w14:textId="77777777" w:rsidTr="009458C7">
        <w:tc>
          <w:tcPr>
            <w:tcW w:w="2610" w:type="dxa"/>
            <w:vAlign w:val="center"/>
          </w:tcPr>
          <w:p w14:paraId="00988E49" w14:textId="77777777" w:rsidR="00CB7A2D" w:rsidRPr="003B67DE" w:rsidRDefault="00CB7A2D" w:rsidP="002D12CA">
            <w:pPr>
              <w:rPr>
                <w:b/>
                <w:sz w:val="22"/>
                <w:szCs w:val="22"/>
              </w:rPr>
            </w:pPr>
            <w:r w:rsidRPr="003B67DE">
              <w:rPr>
                <w:b/>
                <w:bCs/>
                <w:sz w:val="22"/>
                <w:szCs w:val="22"/>
              </w:rPr>
              <w:t>Financing Institution / Instrument</w:t>
            </w:r>
          </w:p>
        </w:tc>
        <w:tc>
          <w:tcPr>
            <w:tcW w:w="4230" w:type="dxa"/>
            <w:vAlign w:val="center"/>
          </w:tcPr>
          <w:p w14:paraId="77973319" w14:textId="51C08146" w:rsidR="00CB7A2D" w:rsidRPr="003B67DE" w:rsidRDefault="003464D6" w:rsidP="007930CF">
            <w:pPr>
              <w:rPr>
                <w:sz w:val="22"/>
                <w:szCs w:val="22"/>
              </w:rPr>
            </w:pPr>
            <w:r w:rsidRPr="003B67DE">
              <w:rPr>
                <w:sz w:val="22"/>
                <w:szCs w:val="22"/>
              </w:rPr>
              <w:t>ADB</w:t>
            </w:r>
            <w:r w:rsidR="007930CF" w:rsidRPr="003B67DE">
              <w:rPr>
                <w:sz w:val="22"/>
                <w:szCs w:val="22"/>
              </w:rPr>
              <w:t xml:space="preserve"> /</w:t>
            </w:r>
            <w:r w:rsidR="00CB7A2D" w:rsidRPr="003B67DE">
              <w:rPr>
                <w:sz w:val="22"/>
                <w:szCs w:val="22"/>
              </w:rPr>
              <w:t xml:space="preserve"> RBL</w:t>
            </w:r>
          </w:p>
        </w:tc>
        <w:tc>
          <w:tcPr>
            <w:tcW w:w="4140" w:type="dxa"/>
            <w:vAlign w:val="center"/>
          </w:tcPr>
          <w:p w14:paraId="7E904934" w14:textId="2F561C53" w:rsidR="00CB7A2D" w:rsidRPr="003B67DE" w:rsidRDefault="003464D6" w:rsidP="007930CF">
            <w:pPr>
              <w:rPr>
                <w:sz w:val="22"/>
                <w:szCs w:val="22"/>
              </w:rPr>
            </w:pPr>
            <w:r w:rsidRPr="003B67DE">
              <w:rPr>
                <w:sz w:val="22"/>
                <w:szCs w:val="22"/>
              </w:rPr>
              <w:t>IBRD</w:t>
            </w:r>
            <w:r w:rsidR="007930CF" w:rsidRPr="003B67DE">
              <w:rPr>
                <w:sz w:val="22"/>
                <w:szCs w:val="22"/>
              </w:rPr>
              <w:t xml:space="preserve"> /</w:t>
            </w:r>
            <w:r w:rsidR="00CB7A2D" w:rsidRPr="003B67DE">
              <w:rPr>
                <w:sz w:val="22"/>
                <w:szCs w:val="22"/>
              </w:rPr>
              <w:t xml:space="preserve"> </w:t>
            </w:r>
            <w:proofErr w:type="spellStart"/>
            <w:r w:rsidR="007930CF" w:rsidRPr="003B67DE">
              <w:rPr>
                <w:sz w:val="22"/>
                <w:szCs w:val="22"/>
              </w:rPr>
              <w:t>PforR</w:t>
            </w:r>
            <w:proofErr w:type="spellEnd"/>
          </w:p>
        </w:tc>
      </w:tr>
      <w:tr w:rsidR="00CB7A2D" w:rsidRPr="003B67DE" w14:paraId="54F29A22" w14:textId="77777777" w:rsidTr="009458C7">
        <w:tc>
          <w:tcPr>
            <w:tcW w:w="2610" w:type="dxa"/>
            <w:vAlign w:val="center"/>
          </w:tcPr>
          <w:p w14:paraId="64EB6F15" w14:textId="2600D8D5" w:rsidR="00CB7A2D" w:rsidRPr="003B67DE" w:rsidRDefault="00CB7A2D" w:rsidP="002A7DBD">
            <w:pPr>
              <w:rPr>
                <w:b/>
                <w:sz w:val="22"/>
                <w:szCs w:val="22"/>
              </w:rPr>
            </w:pPr>
            <w:r w:rsidRPr="003B67DE">
              <w:rPr>
                <w:b/>
                <w:bCs/>
                <w:sz w:val="22"/>
                <w:szCs w:val="22"/>
              </w:rPr>
              <w:t>Overall Objective / PDO</w:t>
            </w:r>
            <w:r w:rsidR="00340823" w:rsidRPr="003B67DE">
              <w:rPr>
                <w:b/>
                <w:bCs/>
                <w:sz w:val="22"/>
                <w:szCs w:val="22"/>
              </w:rPr>
              <w:t xml:space="preserve"> </w:t>
            </w:r>
            <w:r w:rsidR="00340823" w:rsidRPr="003B67DE">
              <w:rPr>
                <w:bCs/>
                <w:sz w:val="22"/>
                <w:szCs w:val="22"/>
              </w:rPr>
              <w:t>(Pro</w:t>
            </w:r>
            <w:r w:rsidR="00972864" w:rsidRPr="003B67DE">
              <w:rPr>
                <w:bCs/>
                <w:sz w:val="22"/>
                <w:szCs w:val="22"/>
              </w:rPr>
              <w:t>gram</w:t>
            </w:r>
            <w:r w:rsidR="00340823" w:rsidRPr="003B67DE">
              <w:rPr>
                <w:bCs/>
                <w:sz w:val="22"/>
                <w:szCs w:val="22"/>
              </w:rPr>
              <w:t xml:space="preserve"> Development Objective</w:t>
            </w:r>
            <w:r w:rsidR="002A7DBD" w:rsidRPr="003B67DE">
              <w:rPr>
                <w:bCs/>
                <w:sz w:val="22"/>
                <w:szCs w:val="22"/>
              </w:rPr>
              <w:t>)</w:t>
            </w:r>
            <w:r w:rsidR="00823716" w:rsidRPr="003B67DE">
              <w:rPr>
                <w:b/>
                <w:bCs/>
                <w:sz w:val="22"/>
                <w:szCs w:val="22"/>
              </w:rPr>
              <w:t>/ Outcome</w:t>
            </w:r>
          </w:p>
        </w:tc>
        <w:tc>
          <w:tcPr>
            <w:tcW w:w="4230" w:type="dxa"/>
            <w:vAlign w:val="center"/>
          </w:tcPr>
          <w:p w14:paraId="37116DF8" w14:textId="77777777" w:rsidR="00CB7A2D" w:rsidRPr="003B67DE" w:rsidRDefault="00CB7A2D" w:rsidP="002D12CA">
            <w:pPr>
              <w:rPr>
                <w:sz w:val="22"/>
                <w:szCs w:val="22"/>
              </w:rPr>
            </w:pPr>
            <w:r w:rsidRPr="003B67DE">
              <w:rPr>
                <w:sz w:val="22"/>
                <w:szCs w:val="22"/>
              </w:rPr>
              <w:t>To support the Government of the Republic of Armenia in expanding equitable access to quality and efficient health services, with demonstrated improvements in quality of care outcomes</w:t>
            </w:r>
          </w:p>
        </w:tc>
        <w:tc>
          <w:tcPr>
            <w:tcW w:w="4140" w:type="dxa"/>
            <w:vAlign w:val="center"/>
          </w:tcPr>
          <w:p w14:paraId="32B49631" w14:textId="77777777" w:rsidR="00CB7A2D" w:rsidRPr="003B67DE" w:rsidRDefault="00CB7A2D" w:rsidP="002D12CA">
            <w:pPr>
              <w:rPr>
                <w:sz w:val="22"/>
                <w:szCs w:val="22"/>
              </w:rPr>
            </w:pPr>
            <w:r w:rsidRPr="003B67DE">
              <w:rPr>
                <w:sz w:val="22"/>
                <w:szCs w:val="22"/>
              </w:rPr>
              <w:t>To improve the quality and utilization of primary health care services, increase the efficiency of public health spending, and reduce financial barriers to accessing health services</w:t>
            </w:r>
          </w:p>
        </w:tc>
      </w:tr>
      <w:tr w:rsidR="00CB7A2D" w:rsidRPr="003B67DE" w14:paraId="5754FC6D" w14:textId="77777777" w:rsidTr="009458C7">
        <w:tc>
          <w:tcPr>
            <w:tcW w:w="2610" w:type="dxa"/>
            <w:vAlign w:val="center"/>
          </w:tcPr>
          <w:p w14:paraId="7A0FFD5D" w14:textId="77777777" w:rsidR="00CB7A2D" w:rsidRPr="003B67DE" w:rsidRDefault="00CB7A2D" w:rsidP="002D12CA">
            <w:pPr>
              <w:rPr>
                <w:b/>
                <w:sz w:val="22"/>
                <w:szCs w:val="22"/>
              </w:rPr>
            </w:pPr>
            <w:r w:rsidRPr="003B67DE">
              <w:rPr>
                <w:b/>
                <w:bCs/>
                <w:sz w:val="22"/>
                <w:szCs w:val="22"/>
              </w:rPr>
              <w:t>Policy and Strategic Alignment</w:t>
            </w:r>
          </w:p>
        </w:tc>
        <w:tc>
          <w:tcPr>
            <w:tcW w:w="4230" w:type="dxa"/>
            <w:vAlign w:val="center"/>
          </w:tcPr>
          <w:p w14:paraId="5277D205" w14:textId="39029996" w:rsidR="00CB7A2D" w:rsidRPr="003B67DE" w:rsidRDefault="00D250ED" w:rsidP="002D12CA">
            <w:pPr>
              <w:rPr>
                <w:sz w:val="22"/>
                <w:szCs w:val="22"/>
              </w:rPr>
            </w:pPr>
            <w:r w:rsidRPr="003B67DE">
              <w:rPr>
                <w:sz w:val="22"/>
                <w:szCs w:val="22"/>
              </w:rPr>
              <w:t>Government Development Program 2021–2026; National Healthcare Development Strategy 2023–2026; Universal Health Insurance Concept Note; Quality of Care Strategy 2022–2026; Primary Health Care Action Plan</w:t>
            </w:r>
          </w:p>
        </w:tc>
        <w:tc>
          <w:tcPr>
            <w:tcW w:w="4140" w:type="dxa"/>
            <w:vAlign w:val="center"/>
          </w:tcPr>
          <w:p w14:paraId="59C0DFC2" w14:textId="0D6EA940" w:rsidR="00CB7A2D" w:rsidRPr="003B67DE" w:rsidRDefault="00CB7A2D" w:rsidP="002D12CA">
            <w:pPr>
              <w:rPr>
                <w:sz w:val="22"/>
                <w:szCs w:val="22"/>
              </w:rPr>
            </w:pPr>
            <w:r w:rsidRPr="003B67DE">
              <w:rPr>
                <w:sz w:val="22"/>
                <w:szCs w:val="22"/>
              </w:rPr>
              <w:t>Government Development Program 2021–2026; National Healthcare Development Strategy 2023–2026</w:t>
            </w:r>
            <w:r w:rsidR="00AC4853" w:rsidRPr="003B67DE">
              <w:rPr>
                <w:sz w:val="22"/>
                <w:szCs w:val="22"/>
              </w:rPr>
              <w:t>; Universal Health Insurance Concept Note; Quality of Care Strategy 2022–2026; Primary Health Care Action Plan</w:t>
            </w:r>
          </w:p>
        </w:tc>
      </w:tr>
      <w:tr w:rsidR="00CB7A2D" w:rsidRPr="003B67DE" w14:paraId="4B888067" w14:textId="77777777" w:rsidTr="009458C7">
        <w:tc>
          <w:tcPr>
            <w:tcW w:w="2610" w:type="dxa"/>
            <w:vAlign w:val="center"/>
          </w:tcPr>
          <w:p w14:paraId="7264D176" w14:textId="33EE8278" w:rsidR="00CB7A2D" w:rsidRPr="003B67DE" w:rsidRDefault="00CB7A2D" w:rsidP="002D12CA">
            <w:pPr>
              <w:rPr>
                <w:b/>
                <w:sz w:val="22"/>
                <w:szCs w:val="22"/>
              </w:rPr>
            </w:pPr>
            <w:r w:rsidRPr="003B67DE">
              <w:rPr>
                <w:b/>
                <w:bCs/>
                <w:sz w:val="22"/>
                <w:szCs w:val="22"/>
              </w:rPr>
              <w:t>Main Results Areas / Components</w:t>
            </w:r>
            <w:r w:rsidR="007851A8" w:rsidRPr="003B67DE">
              <w:rPr>
                <w:b/>
                <w:bCs/>
                <w:sz w:val="22"/>
                <w:szCs w:val="22"/>
              </w:rPr>
              <w:t xml:space="preserve"> /</w:t>
            </w:r>
            <w:r w:rsidR="002A7DBD" w:rsidRPr="003B67DE">
              <w:rPr>
                <w:b/>
                <w:bCs/>
                <w:sz w:val="22"/>
                <w:szCs w:val="22"/>
              </w:rPr>
              <w:t xml:space="preserve"> </w:t>
            </w:r>
            <w:r w:rsidR="007851A8" w:rsidRPr="003B67DE">
              <w:rPr>
                <w:b/>
                <w:bCs/>
                <w:sz w:val="22"/>
                <w:szCs w:val="22"/>
              </w:rPr>
              <w:t>Outputs</w:t>
            </w:r>
          </w:p>
        </w:tc>
        <w:tc>
          <w:tcPr>
            <w:tcW w:w="4230" w:type="dxa"/>
            <w:vAlign w:val="center"/>
          </w:tcPr>
          <w:p w14:paraId="5241B64F" w14:textId="0C7CFEEB" w:rsidR="00012212" w:rsidRPr="003B67DE" w:rsidRDefault="00CB7A2D" w:rsidP="00012212">
            <w:pPr>
              <w:rPr>
                <w:sz w:val="22"/>
                <w:szCs w:val="22"/>
              </w:rPr>
            </w:pPr>
            <w:r w:rsidRPr="003B67DE">
              <w:rPr>
                <w:sz w:val="22"/>
                <w:szCs w:val="22"/>
              </w:rPr>
              <w:t>a</w:t>
            </w:r>
            <w:r w:rsidR="00012212" w:rsidRPr="003B67DE">
              <w:rPr>
                <w:sz w:val="22"/>
                <w:szCs w:val="22"/>
              </w:rPr>
              <w:t>.</w:t>
            </w:r>
            <w:r w:rsidR="00DA6253" w:rsidRPr="003B67DE">
              <w:rPr>
                <w:sz w:val="22"/>
                <w:szCs w:val="22"/>
              </w:rPr>
              <w:t xml:space="preserve"> C</w:t>
            </w:r>
            <w:r w:rsidRPr="003B67DE">
              <w:rPr>
                <w:sz w:val="22"/>
                <w:szCs w:val="22"/>
              </w:rPr>
              <w:t xml:space="preserve">limate- </w:t>
            </w:r>
            <w:r w:rsidR="00F9590F" w:rsidRPr="003B67DE">
              <w:rPr>
                <w:sz w:val="22"/>
                <w:szCs w:val="22"/>
              </w:rPr>
              <w:t xml:space="preserve">and </w:t>
            </w:r>
            <w:r w:rsidRPr="003B67DE">
              <w:rPr>
                <w:sz w:val="22"/>
                <w:szCs w:val="22"/>
              </w:rPr>
              <w:t>gender-responsive, and inclusive health facilities</w:t>
            </w:r>
            <w:r w:rsidR="000432D6" w:rsidRPr="003B67DE">
              <w:rPr>
                <w:sz w:val="22"/>
                <w:szCs w:val="22"/>
              </w:rPr>
              <w:t xml:space="preserve"> for quality health services delivered</w:t>
            </w:r>
            <w:r w:rsidRPr="003B67DE">
              <w:rPr>
                <w:sz w:val="22"/>
                <w:szCs w:val="22"/>
              </w:rPr>
              <w:t xml:space="preserve">; </w:t>
            </w:r>
          </w:p>
          <w:p w14:paraId="03BC9535" w14:textId="324C3C16" w:rsidR="00012212" w:rsidRPr="003B67DE" w:rsidRDefault="00CB7A2D" w:rsidP="00012212">
            <w:pPr>
              <w:rPr>
                <w:sz w:val="22"/>
                <w:szCs w:val="22"/>
              </w:rPr>
            </w:pPr>
            <w:r w:rsidRPr="003B67DE">
              <w:rPr>
                <w:sz w:val="22"/>
                <w:szCs w:val="22"/>
              </w:rPr>
              <w:t>b</w:t>
            </w:r>
            <w:r w:rsidR="00012212" w:rsidRPr="003B67DE">
              <w:rPr>
                <w:sz w:val="22"/>
                <w:szCs w:val="22"/>
              </w:rPr>
              <w:t>.</w:t>
            </w:r>
            <w:r w:rsidRPr="003B67DE">
              <w:rPr>
                <w:sz w:val="22"/>
                <w:szCs w:val="22"/>
              </w:rPr>
              <w:t xml:space="preserve"> </w:t>
            </w:r>
            <w:r w:rsidR="000432D6" w:rsidRPr="003B67DE">
              <w:rPr>
                <w:sz w:val="22"/>
                <w:szCs w:val="22"/>
              </w:rPr>
              <w:t>C</w:t>
            </w:r>
            <w:r w:rsidRPr="003B67DE">
              <w:rPr>
                <w:sz w:val="22"/>
                <w:szCs w:val="22"/>
              </w:rPr>
              <w:t>apacity and organization for quality of care</w:t>
            </w:r>
            <w:r w:rsidR="000432D6" w:rsidRPr="003B67DE">
              <w:rPr>
                <w:sz w:val="22"/>
                <w:szCs w:val="22"/>
              </w:rPr>
              <w:t xml:space="preserve"> strengthened</w:t>
            </w:r>
            <w:r w:rsidRPr="003B67DE">
              <w:rPr>
                <w:sz w:val="22"/>
                <w:szCs w:val="22"/>
              </w:rPr>
              <w:t xml:space="preserve">; </w:t>
            </w:r>
          </w:p>
          <w:p w14:paraId="20C4A357" w14:textId="31A9F31B" w:rsidR="00CB7A2D" w:rsidRPr="003B67DE" w:rsidRDefault="00CB7A2D" w:rsidP="00012212">
            <w:pPr>
              <w:rPr>
                <w:sz w:val="22"/>
                <w:szCs w:val="22"/>
              </w:rPr>
            </w:pPr>
            <w:r w:rsidRPr="003B67DE">
              <w:rPr>
                <w:sz w:val="22"/>
                <w:szCs w:val="22"/>
              </w:rPr>
              <w:t>c</w:t>
            </w:r>
            <w:r w:rsidR="00012212" w:rsidRPr="003B67DE">
              <w:rPr>
                <w:sz w:val="22"/>
                <w:szCs w:val="22"/>
              </w:rPr>
              <w:t>.</w:t>
            </w:r>
            <w:r w:rsidRPr="003B67DE">
              <w:rPr>
                <w:sz w:val="22"/>
                <w:szCs w:val="22"/>
              </w:rPr>
              <w:t xml:space="preserve"> </w:t>
            </w:r>
            <w:r w:rsidR="00AB2947" w:rsidRPr="003B67DE">
              <w:rPr>
                <w:sz w:val="22"/>
                <w:szCs w:val="22"/>
              </w:rPr>
              <w:t>Q</w:t>
            </w:r>
            <w:r w:rsidRPr="003B67DE">
              <w:rPr>
                <w:sz w:val="22"/>
                <w:szCs w:val="22"/>
              </w:rPr>
              <w:t>uality of care measurement and accountability</w:t>
            </w:r>
            <w:r w:rsidR="00AB2947" w:rsidRPr="003B67DE">
              <w:rPr>
                <w:sz w:val="22"/>
                <w:szCs w:val="22"/>
              </w:rPr>
              <w:t xml:space="preserve"> institutionalized</w:t>
            </w:r>
          </w:p>
        </w:tc>
        <w:tc>
          <w:tcPr>
            <w:tcW w:w="4140" w:type="dxa"/>
            <w:vAlign w:val="center"/>
          </w:tcPr>
          <w:p w14:paraId="1FAF3736" w14:textId="482BF9B3" w:rsidR="0061715C" w:rsidRPr="003B67DE" w:rsidRDefault="0061715C" w:rsidP="0061715C">
            <w:pPr>
              <w:rPr>
                <w:sz w:val="22"/>
                <w:szCs w:val="22"/>
              </w:rPr>
            </w:pPr>
            <w:r w:rsidRPr="003B67DE">
              <w:rPr>
                <w:sz w:val="22"/>
                <w:szCs w:val="22"/>
              </w:rPr>
              <w:t>a. the quality of health care improved</w:t>
            </w:r>
          </w:p>
          <w:p w14:paraId="5B34164D" w14:textId="77777777" w:rsidR="0061715C" w:rsidRPr="003B67DE" w:rsidRDefault="0061715C" w:rsidP="0061715C">
            <w:pPr>
              <w:rPr>
                <w:sz w:val="22"/>
                <w:szCs w:val="22"/>
              </w:rPr>
            </w:pPr>
            <w:r w:rsidRPr="003B67DE">
              <w:rPr>
                <w:sz w:val="22"/>
                <w:szCs w:val="22"/>
              </w:rPr>
              <w:t>b. efficiency of government health spending increased</w:t>
            </w:r>
          </w:p>
          <w:p w14:paraId="32BB03AB" w14:textId="1AF9D81A" w:rsidR="00CB7A2D" w:rsidRPr="003B67DE" w:rsidRDefault="0061715C" w:rsidP="0061715C">
            <w:pPr>
              <w:rPr>
                <w:sz w:val="22"/>
                <w:szCs w:val="22"/>
              </w:rPr>
            </w:pPr>
            <w:r w:rsidRPr="003B67DE">
              <w:rPr>
                <w:sz w:val="22"/>
                <w:szCs w:val="22"/>
              </w:rPr>
              <w:t>c. financial barriers to accessing health care reduced</w:t>
            </w:r>
          </w:p>
        </w:tc>
      </w:tr>
      <w:tr w:rsidR="00CB7A2D" w:rsidRPr="003B67DE" w14:paraId="2E0BB4FD" w14:textId="77777777" w:rsidTr="009458C7">
        <w:tc>
          <w:tcPr>
            <w:tcW w:w="2610" w:type="dxa"/>
            <w:vAlign w:val="center"/>
          </w:tcPr>
          <w:p w14:paraId="4EB2BB9F" w14:textId="77777777" w:rsidR="00CB7A2D" w:rsidRPr="003B67DE" w:rsidRDefault="00CB7A2D" w:rsidP="002D12CA">
            <w:pPr>
              <w:rPr>
                <w:b/>
                <w:sz w:val="22"/>
                <w:szCs w:val="22"/>
              </w:rPr>
            </w:pPr>
            <w:r w:rsidRPr="003B67DE">
              <w:rPr>
                <w:b/>
                <w:bCs/>
                <w:sz w:val="22"/>
                <w:szCs w:val="22"/>
              </w:rPr>
              <w:t>DLIs / DLRs Subject to IVA Review</w:t>
            </w:r>
          </w:p>
        </w:tc>
        <w:tc>
          <w:tcPr>
            <w:tcW w:w="4230" w:type="dxa"/>
            <w:vAlign w:val="center"/>
          </w:tcPr>
          <w:p w14:paraId="39D49230" w14:textId="681374DD" w:rsidR="00CB7A2D" w:rsidRPr="003B67DE" w:rsidRDefault="00CB7A2D" w:rsidP="007C54B1">
            <w:pPr>
              <w:rPr>
                <w:sz w:val="22"/>
                <w:szCs w:val="22"/>
              </w:rPr>
            </w:pPr>
            <w:r w:rsidRPr="003B67DE">
              <w:rPr>
                <w:sz w:val="22"/>
                <w:szCs w:val="22"/>
              </w:rPr>
              <w:t xml:space="preserve">DLIs 1–7, including outcome-level and output-level DLIs covering </w:t>
            </w:r>
            <w:r w:rsidR="002A7DBD" w:rsidRPr="003B67DE">
              <w:rPr>
                <w:sz w:val="22"/>
                <w:szCs w:val="22"/>
              </w:rPr>
              <w:t>n</w:t>
            </w:r>
            <w:r w:rsidR="00F1719C" w:rsidRPr="003B67DE">
              <w:rPr>
                <w:sz w:val="22"/>
                <w:szCs w:val="22"/>
              </w:rPr>
              <w:t>on-communicable diseases (NCD</w:t>
            </w:r>
            <w:r w:rsidR="007C54B1" w:rsidRPr="003B67DE">
              <w:rPr>
                <w:sz w:val="22"/>
                <w:szCs w:val="22"/>
              </w:rPr>
              <w:t>s</w:t>
            </w:r>
            <w:r w:rsidR="00F1719C" w:rsidRPr="003B67DE">
              <w:rPr>
                <w:sz w:val="22"/>
                <w:szCs w:val="22"/>
              </w:rPr>
              <w:t xml:space="preserve">) </w:t>
            </w:r>
            <w:r w:rsidRPr="003B67DE">
              <w:rPr>
                <w:sz w:val="22"/>
                <w:szCs w:val="22"/>
              </w:rPr>
              <w:t xml:space="preserve">management at </w:t>
            </w:r>
            <w:r w:rsidR="007C54B1" w:rsidRPr="003B67DE">
              <w:rPr>
                <w:sz w:val="22"/>
                <w:szCs w:val="22"/>
              </w:rPr>
              <w:t>Primary Health Care (</w:t>
            </w:r>
            <w:r w:rsidRPr="003B67DE">
              <w:rPr>
                <w:sz w:val="22"/>
                <w:szCs w:val="22"/>
              </w:rPr>
              <w:t>PHC</w:t>
            </w:r>
            <w:r w:rsidR="007C54B1" w:rsidRPr="003B67DE">
              <w:rPr>
                <w:sz w:val="22"/>
                <w:szCs w:val="22"/>
              </w:rPr>
              <w:t xml:space="preserve">) </w:t>
            </w:r>
            <w:r w:rsidRPr="003B67DE">
              <w:rPr>
                <w:sz w:val="22"/>
                <w:szCs w:val="22"/>
              </w:rPr>
              <w:t>level, Acute Myocardial Infarction</w:t>
            </w:r>
            <w:r w:rsidR="007C54B1" w:rsidRPr="003B67DE">
              <w:rPr>
                <w:sz w:val="22"/>
                <w:szCs w:val="22"/>
              </w:rPr>
              <w:t xml:space="preserve"> (AMI</w:t>
            </w:r>
            <w:r w:rsidRPr="003B67DE">
              <w:rPr>
                <w:sz w:val="22"/>
                <w:szCs w:val="22"/>
              </w:rPr>
              <w:t>) mortality reduction, health facility rehabilitation, telemedicine expansion, quality management structures</w:t>
            </w:r>
            <w:r w:rsidR="00651919" w:rsidRPr="003B67DE">
              <w:rPr>
                <w:sz w:val="22"/>
                <w:szCs w:val="22"/>
              </w:rPr>
              <w:t xml:space="preserve"> and financing</w:t>
            </w:r>
            <w:r w:rsidRPr="003B67DE">
              <w:rPr>
                <w:sz w:val="22"/>
                <w:szCs w:val="22"/>
              </w:rPr>
              <w:t xml:space="preserve">, </w:t>
            </w:r>
            <w:r w:rsidR="00080F62" w:rsidRPr="003B67DE">
              <w:rPr>
                <w:sz w:val="22"/>
                <w:szCs w:val="22"/>
              </w:rPr>
              <w:t>availability of qualified health workers</w:t>
            </w:r>
            <w:r w:rsidRPr="003B67DE">
              <w:rPr>
                <w:sz w:val="22"/>
                <w:szCs w:val="22"/>
              </w:rPr>
              <w:t>, and quality of care monitoring and reporting</w:t>
            </w:r>
          </w:p>
        </w:tc>
        <w:tc>
          <w:tcPr>
            <w:tcW w:w="4140" w:type="dxa"/>
            <w:vAlign w:val="center"/>
          </w:tcPr>
          <w:p w14:paraId="2AF90398" w14:textId="331DB0DA" w:rsidR="00CB7A2D" w:rsidRPr="003B67DE" w:rsidRDefault="00CB7A2D" w:rsidP="00012212">
            <w:pPr>
              <w:jc w:val="both"/>
              <w:rPr>
                <w:sz w:val="22"/>
                <w:szCs w:val="22"/>
              </w:rPr>
            </w:pPr>
            <w:r w:rsidRPr="003B67DE">
              <w:rPr>
                <w:sz w:val="22"/>
                <w:szCs w:val="22"/>
              </w:rPr>
              <w:t>Selected DLRs under DLIs 2, 3, and 6, including PHC workforce training and competence, adoption and implementation of clinical protocols, preventive PHC utilization, reduction in ACSC (</w:t>
            </w:r>
            <w:hyperlink r:id="rId12" w:history="1">
              <w:r w:rsidRPr="003B67DE">
                <w:rPr>
                  <w:sz w:val="22"/>
                  <w:szCs w:val="22"/>
                </w:rPr>
                <w:t>Ambulatory Care Sensitive Conditions</w:t>
              </w:r>
            </w:hyperlink>
            <w:r w:rsidRPr="003B67DE">
              <w:rPr>
                <w:sz w:val="22"/>
                <w:szCs w:val="22"/>
              </w:rPr>
              <w:t xml:space="preserve">)-related hospital use, and reduction in out-of-pocket </w:t>
            </w:r>
            <w:r w:rsidR="008F08D1" w:rsidRPr="003B67DE">
              <w:rPr>
                <w:sz w:val="22"/>
                <w:szCs w:val="22"/>
              </w:rPr>
              <w:t xml:space="preserve">(OOP) </w:t>
            </w:r>
            <w:r w:rsidRPr="003B67DE">
              <w:rPr>
                <w:sz w:val="22"/>
                <w:szCs w:val="22"/>
              </w:rPr>
              <w:t>expenditure</w:t>
            </w:r>
          </w:p>
        </w:tc>
      </w:tr>
      <w:tr w:rsidR="00CB7A2D" w:rsidRPr="003B67DE" w14:paraId="50911DD0" w14:textId="77777777" w:rsidTr="009458C7">
        <w:tc>
          <w:tcPr>
            <w:tcW w:w="2610" w:type="dxa"/>
            <w:vAlign w:val="center"/>
          </w:tcPr>
          <w:p w14:paraId="122B0E6D" w14:textId="77777777" w:rsidR="00CB7A2D" w:rsidRPr="003B67DE" w:rsidRDefault="00CB7A2D" w:rsidP="002D12CA">
            <w:pPr>
              <w:rPr>
                <w:b/>
                <w:sz w:val="22"/>
                <w:szCs w:val="22"/>
              </w:rPr>
            </w:pPr>
            <w:r w:rsidRPr="003B67DE">
              <w:rPr>
                <w:b/>
                <w:bCs/>
                <w:sz w:val="22"/>
                <w:szCs w:val="22"/>
              </w:rPr>
              <w:t>Verification Requirement</w:t>
            </w:r>
          </w:p>
        </w:tc>
        <w:tc>
          <w:tcPr>
            <w:tcW w:w="4230" w:type="dxa"/>
            <w:vAlign w:val="center"/>
          </w:tcPr>
          <w:p w14:paraId="18D52E23" w14:textId="45C5084E" w:rsidR="00CB7A2D" w:rsidRPr="003B67DE" w:rsidRDefault="00CB7A2D" w:rsidP="002D12CA">
            <w:pPr>
              <w:rPr>
                <w:sz w:val="22"/>
                <w:szCs w:val="22"/>
              </w:rPr>
            </w:pPr>
            <w:r w:rsidRPr="003B67DE">
              <w:rPr>
                <w:sz w:val="22"/>
                <w:szCs w:val="22"/>
              </w:rPr>
              <w:t xml:space="preserve">Independent verification of DLI achievement is a condition for disbursement; </w:t>
            </w:r>
            <w:r w:rsidR="00BC7825" w:rsidRPr="003B67DE">
              <w:rPr>
                <w:sz w:val="22"/>
                <w:szCs w:val="22"/>
              </w:rPr>
              <w:t xml:space="preserve">partial </w:t>
            </w:r>
            <w:r w:rsidR="00BC7825" w:rsidRPr="003B67DE">
              <w:rPr>
                <w:sz w:val="22"/>
                <w:szCs w:val="22"/>
              </w:rPr>
              <w:lastRenderedPageBreak/>
              <w:t xml:space="preserve">achievement and partial disbursement </w:t>
            </w:r>
            <w:r w:rsidR="00316546" w:rsidRPr="003B67DE">
              <w:rPr>
                <w:sz w:val="22"/>
                <w:szCs w:val="22"/>
              </w:rPr>
              <w:t>possible for selected DLI as defined in program implementation document</w:t>
            </w:r>
            <w:r w:rsidR="00282BD5" w:rsidRPr="003B67DE">
              <w:rPr>
                <w:sz w:val="22"/>
                <w:szCs w:val="22"/>
              </w:rPr>
              <w:t xml:space="preserve"> (PID)</w:t>
            </w:r>
          </w:p>
        </w:tc>
        <w:tc>
          <w:tcPr>
            <w:tcW w:w="4140" w:type="dxa"/>
            <w:vAlign w:val="center"/>
          </w:tcPr>
          <w:p w14:paraId="4557B394" w14:textId="1BB381E0" w:rsidR="00CB7A2D" w:rsidRPr="003B67DE" w:rsidRDefault="00CB7A2D" w:rsidP="00C85AF8">
            <w:pPr>
              <w:rPr>
                <w:sz w:val="22"/>
                <w:szCs w:val="22"/>
              </w:rPr>
            </w:pPr>
            <w:r w:rsidRPr="003B67DE">
              <w:rPr>
                <w:sz w:val="22"/>
                <w:szCs w:val="22"/>
              </w:rPr>
              <w:lastRenderedPageBreak/>
              <w:t xml:space="preserve">Independent verification of DLR achievement is a condition for </w:t>
            </w:r>
            <w:r w:rsidRPr="003B67DE">
              <w:rPr>
                <w:sz w:val="22"/>
                <w:szCs w:val="22"/>
              </w:rPr>
              <w:lastRenderedPageBreak/>
              <w:t>disbursement</w:t>
            </w:r>
            <w:r w:rsidR="00C85AF8">
              <w:rPr>
                <w:sz w:val="22"/>
                <w:szCs w:val="22"/>
              </w:rPr>
              <w:t xml:space="preserve">, </w:t>
            </w:r>
            <w:r w:rsidR="00C85AF8" w:rsidRPr="003B67DE">
              <w:rPr>
                <w:sz w:val="22"/>
                <w:szCs w:val="22"/>
              </w:rPr>
              <w:t xml:space="preserve">as defined in </w:t>
            </w:r>
            <w:r w:rsidR="00C85AF8">
              <w:rPr>
                <w:sz w:val="22"/>
                <w:szCs w:val="22"/>
              </w:rPr>
              <w:t>p</w:t>
            </w:r>
            <w:r w:rsidR="00C85AF8" w:rsidRPr="003B67DE">
              <w:rPr>
                <w:sz w:val="22"/>
                <w:szCs w:val="22"/>
              </w:rPr>
              <w:t xml:space="preserve">rogram </w:t>
            </w:r>
            <w:r w:rsidR="00C85AF8">
              <w:rPr>
                <w:sz w:val="22"/>
                <w:szCs w:val="22"/>
              </w:rPr>
              <w:t>appraisal d</w:t>
            </w:r>
            <w:r w:rsidR="00C85AF8" w:rsidRPr="003B67DE">
              <w:rPr>
                <w:sz w:val="22"/>
                <w:szCs w:val="22"/>
              </w:rPr>
              <w:t>ocument (PAD)</w:t>
            </w:r>
          </w:p>
        </w:tc>
      </w:tr>
      <w:tr w:rsidR="00CB7A2D" w:rsidRPr="003B67DE" w14:paraId="2E0C6026" w14:textId="77777777" w:rsidTr="009458C7">
        <w:tc>
          <w:tcPr>
            <w:tcW w:w="2610" w:type="dxa"/>
            <w:vAlign w:val="center"/>
          </w:tcPr>
          <w:p w14:paraId="6A31A7BA" w14:textId="77777777" w:rsidR="00CB7A2D" w:rsidRPr="003B67DE" w:rsidRDefault="00CB7A2D" w:rsidP="002D12CA">
            <w:pPr>
              <w:rPr>
                <w:b/>
                <w:sz w:val="22"/>
                <w:szCs w:val="22"/>
              </w:rPr>
            </w:pPr>
            <w:r w:rsidRPr="003B67DE">
              <w:rPr>
                <w:b/>
                <w:bCs/>
                <w:sz w:val="22"/>
                <w:szCs w:val="22"/>
              </w:rPr>
              <w:lastRenderedPageBreak/>
              <w:t>Implementation Arrangements</w:t>
            </w:r>
          </w:p>
        </w:tc>
        <w:tc>
          <w:tcPr>
            <w:tcW w:w="4230" w:type="dxa"/>
            <w:vAlign w:val="center"/>
          </w:tcPr>
          <w:p w14:paraId="0DFC6B62" w14:textId="46535590" w:rsidR="00CB7A2D" w:rsidRPr="003B67DE" w:rsidRDefault="00CB7A2D" w:rsidP="00B96652">
            <w:pPr>
              <w:rPr>
                <w:sz w:val="22"/>
                <w:szCs w:val="22"/>
              </w:rPr>
            </w:pPr>
            <w:r w:rsidRPr="003B67DE">
              <w:rPr>
                <w:sz w:val="22"/>
                <w:szCs w:val="22"/>
              </w:rPr>
              <w:t>Ministry of Health (</w:t>
            </w:r>
            <w:proofErr w:type="spellStart"/>
            <w:r w:rsidRPr="003B67DE">
              <w:rPr>
                <w:sz w:val="22"/>
                <w:szCs w:val="22"/>
              </w:rPr>
              <w:t>MoH</w:t>
            </w:r>
            <w:proofErr w:type="spellEnd"/>
            <w:r w:rsidRPr="003B67DE">
              <w:rPr>
                <w:sz w:val="22"/>
                <w:szCs w:val="22"/>
              </w:rPr>
              <w:t>) as executing and implementing agency</w:t>
            </w:r>
            <w:r w:rsidR="002714BA" w:rsidRPr="003B67DE">
              <w:rPr>
                <w:sz w:val="22"/>
                <w:szCs w:val="22"/>
              </w:rPr>
              <w:t xml:space="preserve"> (IA)</w:t>
            </w:r>
            <w:r w:rsidRPr="003B67DE">
              <w:rPr>
                <w:sz w:val="22"/>
                <w:szCs w:val="22"/>
              </w:rPr>
              <w:t xml:space="preserve">; </w:t>
            </w:r>
            <w:r w:rsidR="00BF2CC9" w:rsidRPr="003B67DE">
              <w:rPr>
                <w:sz w:val="22"/>
                <w:szCs w:val="22"/>
              </w:rPr>
              <w:t xml:space="preserve">Armenian Territorial Development Fund (ATDF) </w:t>
            </w:r>
            <w:r w:rsidR="002714BA" w:rsidRPr="003B67DE">
              <w:rPr>
                <w:sz w:val="22"/>
                <w:szCs w:val="22"/>
              </w:rPr>
              <w:t xml:space="preserve">as IA; </w:t>
            </w:r>
            <w:r w:rsidRPr="003B67DE">
              <w:rPr>
                <w:sz w:val="22"/>
                <w:szCs w:val="22"/>
              </w:rPr>
              <w:t xml:space="preserve">Health Program Implementation Unit (HPIU) responsible for coordination, reporting, and consolidation; HPIU and </w:t>
            </w:r>
            <w:r w:rsidR="00D07226" w:rsidRPr="003B67DE">
              <w:rPr>
                <w:sz w:val="22"/>
                <w:szCs w:val="22"/>
              </w:rPr>
              <w:t xml:space="preserve">ATDF </w:t>
            </w:r>
            <w:r w:rsidRPr="003B67DE">
              <w:rPr>
                <w:sz w:val="22"/>
                <w:szCs w:val="22"/>
              </w:rPr>
              <w:t>responsible for infrastructure-related activities</w:t>
            </w:r>
            <w:r w:rsidR="002714BA" w:rsidRPr="003B67DE">
              <w:rPr>
                <w:sz w:val="22"/>
                <w:szCs w:val="22"/>
              </w:rPr>
              <w:t>; other MOH departments and agencies</w:t>
            </w:r>
            <w:r w:rsidR="00282BD5" w:rsidRPr="003B67DE">
              <w:rPr>
                <w:sz w:val="22"/>
                <w:szCs w:val="22"/>
              </w:rPr>
              <w:t xml:space="preserve"> support implementation of particular activities as described in the PID</w:t>
            </w:r>
          </w:p>
        </w:tc>
        <w:tc>
          <w:tcPr>
            <w:tcW w:w="4140" w:type="dxa"/>
            <w:vAlign w:val="center"/>
          </w:tcPr>
          <w:p w14:paraId="27B035CA" w14:textId="03AEB628" w:rsidR="00CB7A2D" w:rsidRPr="003B67DE" w:rsidRDefault="00D07226" w:rsidP="00BE14AB">
            <w:pPr>
              <w:rPr>
                <w:sz w:val="22"/>
                <w:szCs w:val="22"/>
              </w:rPr>
            </w:pPr>
            <w:proofErr w:type="spellStart"/>
            <w:r w:rsidRPr="003B67DE">
              <w:rPr>
                <w:sz w:val="22"/>
                <w:szCs w:val="22"/>
              </w:rPr>
              <w:t>MoH</w:t>
            </w:r>
            <w:proofErr w:type="spellEnd"/>
            <w:r w:rsidRPr="003B67DE">
              <w:rPr>
                <w:sz w:val="22"/>
                <w:szCs w:val="22"/>
              </w:rPr>
              <w:t xml:space="preserve"> </w:t>
            </w:r>
            <w:r w:rsidR="0091430D" w:rsidRPr="003B67DE">
              <w:rPr>
                <w:sz w:val="22"/>
                <w:szCs w:val="22"/>
              </w:rPr>
              <w:t xml:space="preserve">is </w:t>
            </w:r>
            <w:r w:rsidR="00CB7A2D" w:rsidRPr="003B67DE">
              <w:rPr>
                <w:sz w:val="22"/>
                <w:szCs w:val="22"/>
              </w:rPr>
              <w:t xml:space="preserve">responsible for overall oversight and coordination; </w:t>
            </w:r>
            <w:r w:rsidRPr="003B67DE">
              <w:rPr>
                <w:sz w:val="22"/>
                <w:szCs w:val="22"/>
              </w:rPr>
              <w:t xml:space="preserve">HPIU </w:t>
            </w:r>
            <w:r w:rsidR="0091430D" w:rsidRPr="003B67DE">
              <w:rPr>
                <w:sz w:val="22"/>
                <w:szCs w:val="22"/>
              </w:rPr>
              <w:t xml:space="preserve">is </w:t>
            </w:r>
            <w:r w:rsidR="00CB7A2D" w:rsidRPr="003B67DE">
              <w:rPr>
                <w:sz w:val="22"/>
                <w:szCs w:val="22"/>
              </w:rPr>
              <w:t>responsible for technical and operational coordination and consolidation of verification documentation</w:t>
            </w:r>
            <w:r w:rsidR="00BE14AB">
              <w:rPr>
                <w:sz w:val="22"/>
                <w:szCs w:val="22"/>
              </w:rPr>
              <w:t xml:space="preserve">, </w:t>
            </w:r>
            <w:r w:rsidR="00BE14AB" w:rsidRPr="003B67DE">
              <w:rPr>
                <w:sz w:val="22"/>
                <w:szCs w:val="22"/>
              </w:rPr>
              <w:t>as described in PAD</w:t>
            </w:r>
          </w:p>
        </w:tc>
      </w:tr>
      <w:tr w:rsidR="00CB7A2D" w:rsidRPr="003B67DE" w14:paraId="2824F4DE" w14:textId="77777777" w:rsidTr="009458C7">
        <w:tc>
          <w:tcPr>
            <w:tcW w:w="2610" w:type="dxa"/>
            <w:vAlign w:val="center"/>
          </w:tcPr>
          <w:p w14:paraId="2BD15C82" w14:textId="77777777" w:rsidR="00CB7A2D" w:rsidRPr="003B67DE" w:rsidRDefault="00CB7A2D" w:rsidP="002D12CA">
            <w:pPr>
              <w:rPr>
                <w:b/>
                <w:sz w:val="22"/>
                <w:szCs w:val="22"/>
              </w:rPr>
            </w:pPr>
            <w:r w:rsidRPr="003B67DE">
              <w:rPr>
                <w:b/>
                <w:bCs/>
                <w:sz w:val="22"/>
                <w:szCs w:val="22"/>
              </w:rPr>
              <w:t>Program Effectiveness Date</w:t>
            </w:r>
          </w:p>
        </w:tc>
        <w:tc>
          <w:tcPr>
            <w:tcW w:w="4230" w:type="dxa"/>
            <w:vAlign w:val="center"/>
          </w:tcPr>
          <w:p w14:paraId="19D6C4BD" w14:textId="027B2828" w:rsidR="00CB7A2D" w:rsidRPr="003B67DE" w:rsidRDefault="00B96652" w:rsidP="00B96652">
            <w:pPr>
              <w:rPr>
                <w:sz w:val="22"/>
                <w:szCs w:val="22"/>
              </w:rPr>
            </w:pPr>
            <w:r w:rsidRPr="003B67DE">
              <w:rPr>
                <w:sz w:val="22"/>
                <w:szCs w:val="22"/>
              </w:rPr>
              <w:t>04 November 2025</w:t>
            </w:r>
          </w:p>
        </w:tc>
        <w:tc>
          <w:tcPr>
            <w:tcW w:w="4140" w:type="dxa"/>
            <w:vAlign w:val="center"/>
          </w:tcPr>
          <w:p w14:paraId="5F465482" w14:textId="47A2A0F8" w:rsidR="00CB7A2D" w:rsidRPr="003B67DE" w:rsidRDefault="000146A7" w:rsidP="002D12CA">
            <w:pPr>
              <w:rPr>
                <w:sz w:val="22"/>
                <w:szCs w:val="22"/>
              </w:rPr>
            </w:pPr>
            <w:r w:rsidRPr="003B67DE">
              <w:rPr>
                <w:sz w:val="22"/>
                <w:szCs w:val="22"/>
              </w:rPr>
              <w:t>30 April 2025</w:t>
            </w:r>
          </w:p>
        </w:tc>
      </w:tr>
      <w:tr w:rsidR="00CB7A2D" w:rsidRPr="003B67DE" w14:paraId="17777A7A" w14:textId="77777777" w:rsidTr="009458C7">
        <w:tc>
          <w:tcPr>
            <w:tcW w:w="2610" w:type="dxa"/>
            <w:vAlign w:val="center"/>
          </w:tcPr>
          <w:p w14:paraId="2CD2A2DF" w14:textId="77777777" w:rsidR="00CB7A2D" w:rsidRPr="003B67DE" w:rsidRDefault="00CB7A2D" w:rsidP="002D12CA">
            <w:pPr>
              <w:rPr>
                <w:b/>
                <w:sz w:val="22"/>
                <w:szCs w:val="22"/>
              </w:rPr>
            </w:pPr>
            <w:r w:rsidRPr="003B67DE">
              <w:rPr>
                <w:b/>
                <w:bCs/>
                <w:sz w:val="22"/>
                <w:szCs w:val="22"/>
              </w:rPr>
              <w:t>Program Closing Date</w:t>
            </w:r>
          </w:p>
        </w:tc>
        <w:tc>
          <w:tcPr>
            <w:tcW w:w="4230" w:type="dxa"/>
            <w:vAlign w:val="center"/>
          </w:tcPr>
          <w:p w14:paraId="27BEFDA9" w14:textId="76C32745" w:rsidR="00CB7A2D" w:rsidRPr="003B67DE" w:rsidRDefault="00B96652" w:rsidP="00B96652">
            <w:pPr>
              <w:rPr>
                <w:sz w:val="22"/>
                <w:szCs w:val="22"/>
              </w:rPr>
            </w:pPr>
            <w:r w:rsidRPr="003B67DE">
              <w:rPr>
                <w:sz w:val="22"/>
                <w:szCs w:val="22"/>
              </w:rPr>
              <w:t xml:space="preserve">31 </w:t>
            </w:r>
            <w:r w:rsidR="00CB7A2D" w:rsidRPr="003B67DE">
              <w:rPr>
                <w:sz w:val="22"/>
                <w:szCs w:val="22"/>
              </w:rPr>
              <w:t>December 2028</w:t>
            </w:r>
            <w:r w:rsidRPr="003B67DE">
              <w:rPr>
                <w:sz w:val="22"/>
                <w:szCs w:val="22"/>
              </w:rPr>
              <w:t xml:space="preserve"> (original)</w:t>
            </w:r>
            <w:r w:rsidR="006C48D2" w:rsidRPr="003B67DE">
              <w:rPr>
                <w:sz w:val="22"/>
                <w:szCs w:val="22"/>
              </w:rPr>
              <w:t xml:space="preserve"> </w:t>
            </w:r>
          </w:p>
        </w:tc>
        <w:tc>
          <w:tcPr>
            <w:tcW w:w="4140" w:type="dxa"/>
            <w:vAlign w:val="center"/>
          </w:tcPr>
          <w:p w14:paraId="6515FC28" w14:textId="1A5D7AA5" w:rsidR="00CB7A2D" w:rsidRPr="003B67DE" w:rsidRDefault="009D0AA8" w:rsidP="009D0AA8">
            <w:pPr>
              <w:rPr>
                <w:sz w:val="22"/>
                <w:szCs w:val="22"/>
              </w:rPr>
            </w:pPr>
            <w:r w:rsidRPr="003B67DE">
              <w:rPr>
                <w:sz w:val="22"/>
                <w:szCs w:val="22"/>
              </w:rPr>
              <w:t xml:space="preserve">30 </w:t>
            </w:r>
            <w:r w:rsidR="00CB7A2D" w:rsidRPr="003B67DE">
              <w:rPr>
                <w:sz w:val="22"/>
                <w:szCs w:val="22"/>
              </w:rPr>
              <w:t>September 2029</w:t>
            </w:r>
          </w:p>
        </w:tc>
      </w:tr>
      <w:tr w:rsidR="00CB7A2D" w:rsidRPr="003B67DE" w14:paraId="18E7A71D" w14:textId="77777777" w:rsidTr="009458C7">
        <w:tc>
          <w:tcPr>
            <w:tcW w:w="2610" w:type="dxa"/>
            <w:vAlign w:val="center"/>
          </w:tcPr>
          <w:p w14:paraId="5DA25C08" w14:textId="77777777" w:rsidR="00CB7A2D" w:rsidRPr="003B67DE" w:rsidRDefault="00CB7A2D" w:rsidP="002D12CA">
            <w:pPr>
              <w:rPr>
                <w:b/>
                <w:sz w:val="22"/>
                <w:szCs w:val="22"/>
              </w:rPr>
            </w:pPr>
            <w:r w:rsidRPr="003B67DE">
              <w:rPr>
                <w:b/>
                <w:bCs/>
                <w:sz w:val="22"/>
                <w:szCs w:val="22"/>
              </w:rPr>
              <w:t>Key Legal and Program Documents</w:t>
            </w:r>
          </w:p>
        </w:tc>
        <w:tc>
          <w:tcPr>
            <w:tcW w:w="4230" w:type="dxa"/>
            <w:vAlign w:val="center"/>
          </w:tcPr>
          <w:p w14:paraId="38B18436" w14:textId="63170273" w:rsidR="00CB7A2D" w:rsidRPr="003B67DE" w:rsidRDefault="00CB7A2D" w:rsidP="002D12CA">
            <w:pPr>
              <w:rPr>
                <w:sz w:val="22"/>
                <w:szCs w:val="22"/>
              </w:rPr>
            </w:pPr>
            <w:r w:rsidRPr="003B67DE">
              <w:rPr>
                <w:sz w:val="22"/>
                <w:szCs w:val="22"/>
              </w:rPr>
              <w:t xml:space="preserve">ADB Loan Agreement No. 4521; Program </w:t>
            </w:r>
            <w:r w:rsidR="006C48D2" w:rsidRPr="003B67DE">
              <w:rPr>
                <w:sz w:val="22"/>
                <w:szCs w:val="22"/>
              </w:rPr>
              <w:t>Implementation Document</w:t>
            </w:r>
            <w:r w:rsidR="00A40775" w:rsidRPr="003B67DE">
              <w:rPr>
                <w:sz w:val="22"/>
                <w:szCs w:val="22"/>
              </w:rPr>
              <w:t xml:space="preserve"> incl.</w:t>
            </w:r>
            <w:r w:rsidRPr="003B67DE">
              <w:rPr>
                <w:sz w:val="22"/>
                <w:szCs w:val="22"/>
              </w:rPr>
              <w:t xml:space="preserve"> Results Framework</w:t>
            </w:r>
            <w:r w:rsidR="00A40775" w:rsidRPr="003B67DE">
              <w:rPr>
                <w:sz w:val="22"/>
                <w:szCs w:val="22"/>
              </w:rPr>
              <w:t xml:space="preserve"> and</w:t>
            </w:r>
            <w:r w:rsidRPr="003B67DE">
              <w:rPr>
                <w:sz w:val="22"/>
                <w:szCs w:val="22"/>
              </w:rPr>
              <w:t xml:space="preserve"> DLI Verification Protocols</w:t>
            </w:r>
          </w:p>
        </w:tc>
        <w:tc>
          <w:tcPr>
            <w:tcW w:w="4140" w:type="dxa"/>
            <w:vAlign w:val="center"/>
          </w:tcPr>
          <w:p w14:paraId="0D29D546" w14:textId="1427780D" w:rsidR="00CB7A2D" w:rsidRPr="003B67DE" w:rsidRDefault="00CB7A2D" w:rsidP="00EB0454">
            <w:pPr>
              <w:rPr>
                <w:sz w:val="22"/>
                <w:szCs w:val="22"/>
              </w:rPr>
            </w:pPr>
            <w:r w:rsidRPr="003B67DE">
              <w:rPr>
                <w:sz w:val="22"/>
                <w:szCs w:val="22"/>
              </w:rPr>
              <w:t xml:space="preserve">IBRD Loan Agreement No. 9709-AM; </w:t>
            </w:r>
            <w:r w:rsidR="00387AC9" w:rsidRPr="003B67DE">
              <w:rPr>
                <w:sz w:val="22"/>
                <w:szCs w:val="22"/>
              </w:rPr>
              <w:t>WB</w:t>
            </w:r>
            <w:r w:rsidRPr="003B67DE">
              <w:rPr>
                <w:sz w:val="22"/>
                <w:szCs w:val="22"/>
              </w:rPr>
              <w:t xml:space="preserve"> Program Appraisal Document</w:t>
            </w:r>
            <w:r w:rsidR="00EB0454">
              <w:rPr>
                <w:sz w:val="22"/>
                <w:szCs w:val="22"/>
                <w:lang w:val="hy-AM"/>
              </w:rPr>
              <w:t xml:space="preserve">, </w:t>
            </w:r>
            <w:r w:rsidRPr="003B67DE">
              <w:rPr>
                <w:sz w:val="22"/>
                <w:szCs w:val="22"/>
              </w:rPr>
              <w:t>Report No. PAD</w:t>
            </w:r>
            <w:r w:rsidR="00B0468C" w:rsidRPr="003B67DE">
              <w:rPr>
                <w:sz w:val="22"/>
                <w:szCs w:val="22"/>
              </w:rPr>
              <w:t xml:space="preserve"> </w:t>
            </w:r>
            <w:r w:rsidRPr="003B67DE">
              <w:rPr>
                <w:sz w:val="22"/>
                <w:szCs w:val="22"/>
              </w:rPr>
              <w:t>00022 (June 10, 2024); Results Framework and Verification Protocols</w:t>
            </w:r>
          </w:p>
        </w:tc>
      </w:tr>
    </w:tbl>
    <w:p w14:paraId="2B9AB77B" w14:textId="77777777" w:rsidR="004C1FC3" w:rsidRPr="003B67DE" w:rsidRDefault="004C1FC3" w:rsidP="002B1350">
      <w:pPr>
        <w:pStyle w:val="paragraph"/>
        <w:spacing w:before="0" w:beforeAutospacing="0" w:after="0" w:afterAutospacing="0"/>
        <w:textAlignment w:val="baseline"/>
        <w:rPr>
          <w:rStyle w:val="normaltextrun"/>
          <w:rFonts w:eastAsiaTheme="majorEastAsia"/>
          <w:b/>
          <w:bCs/>
          <w:color w:val="000000"/>
          <w:shd w:val="clear" w:color="auto" w:fill="FFFFFF"/>
          <w:lang w:val="en-US"/>
        </w:rPr>
      </w:pPr>
    </w:p>
    <w:p w14:paraId="6AB038C7" w14:textId="0B6B39F2" w:rsidR="002B1350" w:rsidRPr="003B67DE" w:rsidRDefault="00FA4F6C" w:rsidP="002B1350">
      <w:pPr>
        <w:pStyle w:val="paragraph"/>
        <w:spacing w:before="0" w:beforeAutospacing="0" w:after="0" w:afterAutospacing="0"/>
        <w:textAlignment w:val="baseline"/>
        <w:rPr>
          <w:rStyle w:val="normaltextrun"/>
          <w:rFonts w:eastAsiaTheme="majorEastAsia"/>
          <w:b/>
          <w:bCs/>
          <w:color w:val="000000"/>
          <w:shd w:val="clear" w:color="auto" w:fill="FFFFFF"/>
          <w:vertAlign w:val="superscript"/>
          <w:lang w:val="en-US"/>
        </w:rPr>
      </w:pPr>
      <w:r w:rsidRPr="003B67DE">
        <w:rPr>
          <w:rStyle w:val="normaltextrun"/>
          <w:rFonts w:eastAsiaTheme="majorEastAsia"/>
          <w:b/>
          <w:bCs/>
          <w:color w:val="000000"/>
          <w:shd w:val="clear" w:color="auto" w:fill="FFFFFF"/>
          <w:lang w:val="en-US"/>
        </w:rPr>
        <w:t xml:space="preserve">Table </w:t>
      </w:r>
      <w:r w:rsidR="003464D6" w:rsidRPr="003B67DE">
        <w:rPr>
          <w:rStyle w:val="normaltextrun"/>
          <w:rFonts w:eastAsiaTheme="majorEastAsia"/>
          <w:b/>
          <w:bCs/>
          <w:color w:val="000000"/>
          <w:shd w:val="clear" w:color="auto" w:fill="FFFFFF"/>
          <w:lang w:val="en-US"/>
        </w:rPr>
        <w:t>2</w:t>
      </w:r>
      <w:r w:rsidRPr="003B67DE">
        <w:rPr>
          <w:rStyle w:val="normaltextrun"/>
          <w:rFonts w:eastAsiaTheme="majorEastAsia"/>
          <w:b/>
          <w:bCs/>
          <w:color w:val="000000"/>
          <w:shd w:val="clear" w:color="auto" w:fill="FFFFFF"/>
          <w:lang w:val="en-US"/>
        </w:rPr>
        <w:t xml:space="preserve">. </w:t>
      </w:r>
      <w:r w:rsidR="00C50FD4" w:rsidRPr="003B67DE">
        <w:rPr>
          <w:rStyle w:val="normaltextrun"/>
          <w:rFonts w:eastAsiaTheme="majorEastAsia"/>
          <w:b/>
          <w:bCs/>
          <w:color w:val="000000"/>
          <w:shd w:val="clear" w:color="auto" w:fill="FFFFFF"/>
          <w:lang w:val="en-US"/>
        </w:rPr>
        <w:t xml:space="preserve">HQIP </w:t>
      </w:r>
      <w:r w:rsidRPr="003B67DE">
        <w:rPr>
          <w:rStyle w:val="normaltextrun"/>
          <w:rFonts w:eastAsiaTheme="majorEastAsia"/>
          <w:b/>
          <w:bCs/>
          <w:color w:val="000000"/>
          <w:shd w:val="clear" w:color="auto" w:fill="FFFFFF"/>
          <w:lang w:val="en-US"/>
        </w:rPr>
        <w:t>Program Disbursement-linked Indicators</w:t>
      </w:r>
      <w:r w:rsidR="00936D59" w:rsidRPr="003B67DE">
        <w:rPr>
          <w:rStyle w:val="normaltextrun"/>
          <w:rFonts w:eastAsiaTheme="majorEastAsia"/>
          <w:b/>
          <w:bCs/>
          <w:color w:val="000000"/>
          <w:shd w:val="clear" w:color="auto" w:fill="FFFFFF"/>
          <w:vertAlign w:val="superscript"/>
          <w:lang w:val="en-US"/>
        </w:rPr>
        <w:t>1</w:t>
      </w:r>
    </w:p>
    <w:tbl>
      <w:tblPr>
        <w:tblStyle w:val="TableGrid"/>
        <w:tblW w:w="10980" w:type="dxa"/>
        <w:tblInd w:w="-635" w:type="dxa"/>
        <w:tblLook w:val="04A0" w:firstRow="1" w:lastRow="0" w:firstColumn="1" w:lastColumn="0" w:noHBand="0" w:noVBand="1"/>
      </w:tblPr>
      <w:tblGrid>
        <w:gridCol w:w="3510"/>
        <w:gridCol w:w="7470"/>
      </w:tblGrid>
      <w:tr w:rsidR="00FA4F6C" w:rsidRPr="003E56FE" w14:paraId="60891C40" w14:textId="77777777" w:rsidTr="002B1350">
        <w:tc>
          <w:tcPr>
            <w:tcW w:w="10980" w:type="dxa"/>
            <w:gridSpan w:val="2"/>
          </w:tcPr>
          <w:p w14:paraId="4496996F" w14:textId="5A85ECD2" w:rsidR="00FA4F6C" w:rsidRPr="003E56FE" w:rsidRDefault="00FA4F6C">
            <w:pPr>
              <w:pStyle w:val="paragraph"/>
              <w:spacing w:before="0" w:beforeAutospacing="0" w:after="0" w:afterAutospacing="0"/>
              <w:textAlignment w:val="baseline"/>
              <w:rPr>
                <w:rStyle w:val="normaltextrun"/>
                <w:rFonts w:eastAsiaTheme="majorEastAsia"/>
                <w:b/>
                <w:bCs/>
                <w:color w:val="000000"/>
                <w:sz w:val="22"/>
                <w:szCs w:val="22"/>
                <w:shd w:val="clear" w:color="auto" w:fill="FFFFFF"/>
                <w:lang w:val="en-US"/>
              </w:rPr>
            </w:pPr>
            <w:r w:rsidRPr="003E56FE">
              <w:rPr>
                <w:rFonts w:eastAsia="MS Mincho"/>
                <w:b/>
                <w:color w:val="000000" w:themeColor="text1"/>
                <w:sz w:val="22"/>
                <w:szCs w:val="22"/>
              </w:rPr>
              <w:t>Outcome: Quality of care improvements demonstrated</w:t>
            </w:r>
          </w:p>
        </w:tc>
      </w:tr>
      <w:tr w:rsidR="00FA4F6C" w:rsidRPr="003E56FE" w14:paraId="53FFBF6E" w14:textId="77777777" w:rsidTr="002B1350">
        <w:tc>
          <w:tcPr>
            <w:tcW w:w="3510" w:type="dxa"/>
          </w:tcPr>
          <w:p w14:paraId="070DB6CB" w14:textId="1F2ECCAE" w:rsidR="00FA4F6C" w:rsidRPr="003E56FE" w:rsidRDefault="00FA4F6C">
            <w:pPr>
              <w:pStyle w:val="paragraph"/>
              <w:spacing w:before="0" w:beforeAutospacing="0" w:after="0" w:afterAutospacing="0"/>
              <w:ind w:left="606" w:hanging="606"/>
              <w:textAlignment w:val="baseline"/>
              <w:rPr>
                <w:rStyle w:val="normaltextrun"/>
                <w:rFonts w:eastAsiaTheme="majorEastAsia"/>
                <w:color w:val="000000"/>
                <w:sz w:val="22"/>
                <w:szCs w:val="22"/>
                <w:shd w:val="clear" w:color="auto" w:fill="FFFFFF"/>
                <w:lang w:val="en-US"/>
              </w:rPr>
            </w:pPr>
            <w:r w:rsidRPr="003E56FE">
              <w:rPr>
                <w:color w:val="000000"/>
                <w:sz w:val="22"/>
                <w:szCs w:val="22"/>
                <w:lang w:val="en-US" w:eastAsia="zh-CN"/>
              </w:rPr>
              <w:t xml:space="preserve">DLI 1: </w:t>
            </w:r>
            <w:r w:rsidR="00534CBE" w:rsidRPr="003E56FE">
              <w:rPr>
                <w:sz w:val="22"/>
                <w:szCs w:val="22"/>
              </w:rPr>
              <w:t>Control of NCDs improved at PHC level</w:t>
            </w:r>
          </w:p>
        </w:tc>
        <w:tc>
          <w:tcPr>
            <w:tcW w:w="7470" w:type="dxa"/>
          </w:tcPr>
          <w:p w14:paraId="342A40AB" w14:textId="4D8CA6E4" w:rsidR="00FA4F6C" w:rsidRPr="003E56FE" w:rsidRDefault="00534CBE">
            <w:pPr>
              <w:pStyle w:val="paragraph"/>
              <w:numPr>
                <w:ilvl w:val="0"/>
                <w:numId w:val="27"/>
              </w:numPr>
              <w:spacing w:before="0" w:beforeAutospacing="0" w:after="0" w:afterAutospacing="0"/>
              <w:ind w:left="249" w:hanging="270"/>
              <w:textAlignment w:val="baseline"/>
              <w:rPr>
                <w:rStyle w:val="normaltextrun"/>
                <w:rFonts w:eastAsiaTheme="majorEastAsia"/>
                <w:color w:val="000000"/>
                <w:sz w:val="22"/>
                <w:szCs w:val="22"/>
                <w:shd w:val="clear" w:color="auto" w:fill="FFFFFF"/>
                <w:lang w:val="en-US"/>
              </w:rPr>
            </w:pPr>
            <w:r w:rsidRPr="003E56FE">
              <w:rPr>
                <w:sz w:val="22"/>
                <w:szCs w:val="22"/>
              </w:rPr>
              <w:t>By 2028, the percentage of men and women with high cardiovascular risk or diabetes whose</w:t>
            </w:r>
            <w:r w:rsidR="00A93221" w:rsidRPr="003E56FE">
              <w:rPr>
                <w:sz w:val="22"/>
                <w:szCs w:val="22"/>
              </w:rPr>
              <w:t xml:space="preserve"> Low-Density Lipoprotein</w:t>
            </w:r>
            <w:r w:rsidRPr="003E56FE">
              <w:rPr>
                <w:sz w:val="22"/>
                <w:szCs w:val="22"/>
              </w:rPr>
              <w:t xml:space="preserve"> </w:t>
            </w:r>
            <w:r w:rsidR="00A93221" w:rsidRPr="003E56FE">
              <w:rPr>
                <w:sz w:val="22"/>
                <w:szCs w:val="22"/>
              </w:rPr>
              <w:t>(</w:t>
            </w:r>
            <w:r w:rsidRPr="003E56FE">
              <w:rPr>
                <w:sz w:val="22"/>
                <w:szCs w:val="22"/>
              </w:rPr>
              <w:t>LDL</w:t>
            </w:r>
            <w:r w:rsidR="00A93221" w:rsidRPr="003E56FE">
              <w:rPr>
                <w:sz w:val="22"/>
                <w:szCs w:val="22"/>
              </w:rPr>
              <w:t xml:space="preserve">) </w:t>
            </w:r>
            <w:r w:rsidRPr="003E56FE">
              <w:rPr>
                <w:sz w:val="22"/>
                <w:szCs w:val="22"/>
              </w:rPr>
              <w:t xml:space="preserve"> levels are checked at least once a year increased to at least 90%</w:t>
            </w:r>
          </w:p>
        </w:tc>
      </w:tr>
      <w:tr w:rsidR="00FA4F6C" w:rsidRPr="003E56FE" w14:paraId="01F8EC36" w14:textId="77777777" w:rsidTr="002B1350">
        <w:tc>
          <w:tcPr>
            <w:tcW w:w="3510" w:type="dxa"/>
          </w:tcPr>
          <w:p w14:paraId="155FBA9A" w14:textId="77777777" w:rsidR="00FA4F6C" w:rsidRPr="003E56FE" w:rsidRDefault="00FA4F6C">
            <w:pPr>
              <w:pStyle w:val="paragraph"/>
              <w:spacing w:before="0" w:beforeAutospacing="0" w:after="0" w:afterAutospacing="0"/>
              <w:ind w:left="606" w:hanging="606"/>
              <w:textAlignment w:val="baseline"/>
              <w:rPr>
                <w:rStyle w:val="normaltextrun"/>
                <w:rFonts w:eastAsiaTheme="majorEastAsia"/>
                <w:color w:val="000000"/>
                <w:sz w:val="22"/>
                <w:szCs w:val="22"/>
                <w:shd w:val="clear" w:color="auto" w:fill="FFFFFF"/>
                <w:lang w:val="en-US"/>
              </w:rPr>
            </w:pPr>
            <w:r w:rsidRPr="003E56FE">
              <w:rPr>
                <w:color w:val="000000"/>
                <w:sz w:val="22"/>
                <w:szCs w:val="22"/>
                <w:lang w:val="en-US" w:eastAsia="zh-CN"/>
              </w:rPr>
              <w:t xml:space="preserve">DLI 2: </w:t>
            </w:r>
            <w:r w:rsidRPr="003E56FE">
              <w:rPr>
                <w:rFonts w:eastAsia="SimSun"/>
                <w:sz w:val="22"/>
                <w:szCs w:val="22"/>
              </w:rPr>
              <w:t>In-hospital mortality for acute myocardial infarction reduced</w:t>
            </w:r>
          </w:p>
        </w:tc>
        <w:tc>
          <w:tcPr>
            <w:tcW w:w="7470" w:type="dxa"/>
          </w:tcPr>
          <w:p w14:paraId="14865F0B" w14:textId="68B87E1F" w:rsidR="00FA4F6C" w:rsidRPr="003E56FE" w:rsidRDefault="00534CBE" w:rsidP="0057020E">
            <w:pPr>
              <w:pStyle w:val="paragraph"/>
              <w:numPr>
                <w:ilvl w:val="0"/>
                <w:numId w:val="28"/>
              </w:numPr>
              <w:spacing w:before="0" w:beforeAutospacing="0" w:after="0" w:afterAutospacing="0"/>
              <w:ind w:left="249" w:hanging="270"/>
              <w:textAlignment w:val="baseline"/>
              <w:rPr>
                <w:rStyle w:val="normaltextrun"/>
                <w:rFonts w:eastAsiaTheme="majorEastAsia"/>
                <w:color w:val="000000"/>
                <w:sz w:val="22"/>
                <w:szCs w:val="22"/>
                <w:shd w:val="clear" w:color="auto" w:fill="FFFFFF"/>
                <w:lang w:val="en-US"/>
              </w:rPr>
            </w:pPr>
            <w:r w:rsidRPr="003E56FE">
              <w:rPr>
                <w:sz w:val="22"/>
                <w:szCs w:val="22"/>
              </w:rPr>
              <w:t xml:space="preserve">By 2028, the percentage of men and women admitted with </w:t>
            </w:r>
            <w:r w:rsidR="00D07226" w:rsidRPr="003E56FE">
              <w:rPr>
                <w:rFonts w:eastAsiaTheme="majorEastAsia"/>
                <w:bCs/>
                <w:sz w:val="22"/>
                <w:szCs w:val="22"/>
              </w:rPr>
              <w:t>ST-Elevation Myocardial Infarction</w:t>
            </w:r>
            <w:r w:rsidR="00D07226" w:rsidRPr="003E56FE">
              <w:rPr>
                <w:sz w:val="22"/>
                <w:szCs w:val="22"/>
              </w:rPr>
              <w:t xml:space="preserve"> (</w:t>
            </w:r>
            <w:r w:rsidRPr="003E56FE">
              <w:rPr>
                <w:sz w:val="22"/>
                <w:szCs w:val="22"/>
              </w:rPr>
              <w:t>STEMI</w:t>
            </w:r>
            <w:r w:rsidR="00D07226" w:rsidRPr="003E56FE">
              <w:rPr>
                <w:sz w:val="22"/>
                <w:szCs w:val="22"/>
              </w:rPr>
              <w:t>)</w:t>
            </w:r>
            <w:r w:rsidRPr="003E56FE">
              <w:rPr>
                <w:sz w:val="22"/>
                <w:szCs w:val="22"/>
              </w:rPr>
              <w:t xml:space="preserve"> who received timely reperfusion therapy increased to at least 20% relative to baseline</w:t>
            </w:r>
            <w:r w:rsidRPr="003E56FE">
              <w:rPr>
                <w:rFonts w:eastAsia="SimSun"/>
                <w:sz w:val="22"/>
                <w:szCs w:val="22"/>
              </w:rPr>
              <w:t>.</w:t>
            </w:r>
          </w:p>
        </w:tc>
      </w:tr>
      <w:tr w:rsidR="00FA4F6C" w:rsidRPr="003E56FE" w14:paraId="6E08D9EB" w14:textId="77777777" w:rsidTr="002B1350">
        <w:tc>
          <w:tcPr>
            <w:tcW w:w="10980" w:type="dxa"/>
            <w:gridSpan w:val="2"/>
          </w:tcPr>
          <w:p w14:paraId="458A8478" w14:textId="3FD66FF1" w:rsidR="00FA4F6C" w:rsidRPr="003E56FE" w:rsidRDefault="00FA4F6C" w:rsidP="005C22C9">
            <w:pPr>
              <w:pStyle w:val="paragraph"/>
              <w:spacing w:before="0" w:beforeAutospacing="0" w:after="0" w:afterAutospacing="0"/>
              <w:ind w:left="1002" w:hanging="1002"/>
              <w:textAlignment w:val="baseline"/>
              <w:rPr>
                <w:rStyle w:val="normaltextrun"/>
                <w:rFonts w:eastAsiaTheme="majorEastAsia"/>
                <w:b/>
                <w:bCs/>
                <w:color w:val="000000"/>
                <w:sz w:val="22"/>
                <w:szCs w:val="22"/>
                <w:shd w:val="clear" w:color="auto" w:fill="FFFFFF"/>
                <w:lang w:val="en-US"/>
              </w:rPr>
            </w:pPr>
            <w:r w:rsidRPr="003E56FE">
              <w:rPr>
                <w:b/>
                <w:color w:val="000000"/>
                <w:sz w:val="22"/>
                <w:szCs w:val="22"/>
                <w:lang w:val="en-US" w:eastAsia="zh-CN"/>
              </w:rPr>
              <w:t>Output 1: Climate-, gender-responsive and inclusive health facilities for</w:t>
            </w:r>
            <w:r w:rsidR="005C22C9" w:rsidRPr="003E56FE">
              <w:rPr>
                <w:b/>
                <w:color w:val="000000"/>
                <w:sz w:val="22"/>
                <w:szCs w:val="22"/>
                <w:lang w:val="en-US" w:eastAsia="zh-CN"/>
              </w:rPr>
              <w:t xml:space="preserve"> quality health services delivered</w:t>
            </w:r>
            <w:r w:rsidRPr="003E56FE">
              <w:rPr>
                <w:b/>
                <w:color w:val="000000"/>
                <w:sz w:val="22"/>
                <w:szCs w:val="22"/>
                <w:lang w:val="en-US" w:eastAsia="zh-CN"/>
              </w:rPr>
              <w:t xml:space="preserve"> </w:t>
            </w:r>
          </w:p>
        </w:tc>
      </w:tr>
      <w:tr w:rsidR="00FA4F6C" w:rsidRPr="003E56FE" w14:paraId="283DABAF" w14:textId="77777777" w:rsidTr="002B1350">
        <w:tc>
          <w:tcPr>
            <w:tcW w:w="3510" w:type="dxa"/>
          </w:tcPr>
          <w:p w14:paraId="649CF38C" w14:textId="77777777" w:rsidR="00FA4F6C" w:rsidRPr="003E56FE" w:rsidRDefault="00FA4F6C">
            <w:pPr>
              <w:pStyle w:val="paragraph"/>
              <w:spacing w:before="0" w:beforeAutospacing="0" w:after="0" w:afterAutospacing="0"/>
              <w:ind w:left="606" w:hanging="606"/>
              <w:textAlignment w:val="baseline"/>
              <w:rPr>
                <w:rStyle w:val="normaltextrun"/>
                <w:rFonts w:eastAsiaTheme="majorEastAsia"/>
                <w:color w:val="000000"/>
                <w:sz w:val="22"/>
                <w:szCs w:val="22"/>
                <w:shd w:val="clear" w:color="auto" w:fill="FFFFFF"/>
                <w:lang w:val="en-US"/>
              </w:rPr>
            </w:pPr>
            <w:r w:rsidRPr="003E56FE">
              <w:rPr>
                <w:color w:val="000000"/>
                <w:sz w:val="22"/>
                <w:szCs w:val="22"/>
                <w:lang w:val="en-US" w:eastAsia="zh-CN"/>
              </w:rPr>
              <w:t xml:space="preserve">DLI 3: </w:t>
            </w:r>
            <w:r w:rsidRPr="003E56FE">
              <w:rPr>
                <w:sz w:val="22"/>
                <w:szCs w:val="22"/>
              </w:rPr>
              <w:t>Health care facilities rehabilitated or constructed and equipped</w:t>
            </w:r>
          </w:p>
        </w:tc>
        <w:tc>
          <w:tcPr>
            <w:tcW w:w="7470" w:type="dxa"/>
          </w:tcPr>
          <w:p w14:paraId="74382057" w14:textId="218F2361" w:rsidR="00FA4F6C" w:rsidRPr="003E56FE" w:rsidRDefault="00534CBE">
            <w:pPr>
              <w:pStyle w:val="paragraph"/>
              <w:numPr>
                <w:ilvl w:val="0"/>
                <w:numId w:val="29"/>
              </w:numPr>
              <w:spacing w:before="0" w:beforeAutospacing="0" w:after="0" w:afterAutospacing="0"/>
              <w:ind w:left="249" w:hanging="270"/>
              <w:textAlignment w:val="baseline"/>
              <w:rPr>
                <w:rFonts w:eastAsia="MS Mincho"/>
                <w:color w:val="000000" w:themeColor="text1"/>
                <w:sz w:val="22"/>
                <w:szCs w:val="22"/>
              </w:rPr>
            </w:pPr>
            <w:r w:rsidRPr="003E56FE">
              <w:rPr>
                <w:sz w:val="22"/>
                <w:szCs w:val="22"/>
              </w:rPr>
              <w:t>By 2028, at least 24 HCFs are rehabilitated or constructed and equipped, meeting criteria for climate change mitigation and adaptation, inclusive design and gender responsiveness</w:t>
            </w:r>
          </w:p>
        </w:tc>
      </w:tr>
      <w:tr w:rsidR="00FA4F6C" w:rsidRPr="003E56FE" w14:paraId="481C19B6" w14:textId="77777777" w:rsidTr="002B1350">
        <w:tc>
          <w:tcPr>
            <w:tcW w:w="3510" w:type="dxa"/>
          </w:tcPr>
          <w:p w14:paraId="60F018A3" w14:textId="0B4D0F11" w:rsidR="00FA4F6C" w:rsidRPr="003E56FE" w:rsidRDefault="00FA4F6C">
            <w:pPr>
              <w:pStyle w:val="paragraph"/>
              <w:spacing w:before="0" w:beforeAutospacing="0" w:after="0" w:afterAutospacing="0"/>
              <w:ind w:left="606" w:hanging="606"/>
              <w:textAlignment w:val="baseline"/>
              <w:rPr>
                <w:rStyle w:val="normaltextrun"/>
                <w:rFonts w:eastAsiaTheme="majorEastAsia"/>
                <w:b/>
                <w:bCs/>
                <w:color w:val="000000"/>
                <w:sz w:val="22"/>
                <w:szCs w:val="22"/>
                <w:shd w:val="clear" w:color="auto" w:fill="FFFFFF"/>
                <w:lang w:val="en-US"/>
              </w:rPr>
            </w:pPr>
            <w:r w:rsidRPr="003E56FE">
              <w:rPr>
                <w:rFonts w:eastAsia="MS Mincho"/>
                <w:color w:val="000000" w:themeColor="text1"/>
                <w:sz w:val="22"/>
                <w:szCs w:val="22"/>
              </w:rPr>
              <w:t xml:space="preserve">DLI 4: </w:t>
            </w:r>
            <w:r w:rsidR="00D500CF" w:rsidRPr="003E56FE">
              <w:rPr>
                <w:sz w:val="22"/>
                <w:szCs w:val="22"/>
              </w:rPr>
              <w:t>Health service availability through telemedicine expanded</w:t>
            </w:r>
          </w:p>
        </w:tc>
        <w:tc>
          <w:tcPr>
            <w:tcW w:w="7470" w:type="dxa"/>
          </w:tcPr>
          <w:p w14:paraId="75EE0AAA" w14:textId="2647B5F3" w:rsidR="00FA4F6C" w:rsidRPr="003E56FE" w:rsidRDefault="00D500CF">
            <w:pPr>
              <w:pStyle w:val="paragraph"/>
              <w:numPr>
                <w:ilvl w:val="0"/>
                <w:numId w:val="30"/>
              </w:numPr>
              <w:spacing w:before="0" w:beforeAutospacing="0" w:after="0" w:afterAutospacing="0"/>
              <w:ind w:left="249" w:hanging="270"/>
              <w:textAlignment w:val="baseline"/>
              <w:rPr>
                <w:rFonts w:eastAsia="MS Mincho"/>
                <w:color w:val="000000" w:themeColor="text1"/>
                <w:sz w:val="22"/>
                <w:szCs w:val="22"/>
              </w:rPr>
            </w:pPr>
            <w:r w:rsidRPr="003E56FE">
              <w:rPr>
                <w:sz w:val="22"/>
                <w:szCs w:val="22"/>
              </w:rPr>
              <w:t>By 2028, telemedicine in 10 remote sites piloted and pilot evaluated with outreach activities to women, older persons and persons with disabilities</w:t>
            </w:r>
            <w:r w:rsidR="00FA4F6C" w:rsidRPr="003E56FE">
              <w:rPr>
                <w:sz w:val="22"/>
                <w:szCs w:val="22"/>
              </w:rPr>
              <w:t> </w:t>
            </w:r>
          </w:p>
        </w:tc>
      </w:tr>
      <w:tr w:rsidR="00FA4F6C" w:rsidRPr="003E56FE" w14:paraId="72D7962C" w14:textId="77777777" w:rsidTr="002B1350">
        <w:tc>
          <w:tcPr>
            <w:tcW w:w="10980" w:type="dxa"/>
            <w:gridSpan w:val="2"/>
          </w:tcPr>
          <w:p w14:paraId="791341FE" w14:textId="77777777" w:rsidR="00FA4F6C" w:rsidRPr="003E56FE" w:rsidRDefault="00FA4F6C">
            <w:pPr>
              <w:pStyle w:val="paragraph"/>
              <w:spacing w:before="0" w:beforeAutospacing="0" w:after="0" w:afterAutospacing="0"/>
              <w:textAlignment w:val="baseline"/>
              <w:rPr>
                <w:rStyle w:val="normaltextrun"/>
                <w:rFonts w:eastAsiaTheme="majorEastAsia"/>
                <w:b/>
                <w:bCs/>
                <w:color w:val="000000"/>
                <w:sz w:val="22"/>
                <w:szCs w:val="22"/>
                <w:shd w:val="clear" w:color="auto" w:fill="FFFFFF"/>
                <w:lang w:val="en-US"/>
              </w:rPr>
            </w:pPr>
            <w:r w:rsidRPr="003E56FE">
              <w:rPr>
                <w:b/>
                <w:color w:val="000000"/>
                <w:sz w:val="22"/>
                <w:szCs w:val="22"/>
                <w:lang w:val="en-US" w:eastAsia="zh-CN"/>
              </w:rPr>
              <w:t>Output 2: Capacity and organization for quality of care strengthened</w:t>
            </w:r>
          </w:p>
        </w:tc>
      </w:tr>
      <w:tr w:rsidR="00FA4F6C" w:rsidRPr="003E56FE" w14:paraId="45C65FCB" w14:textId="77777777" w:rsidTr="002B1350">
        <w:tc>
          <w:tcPr>
            <w:tcW w:w="3510" w:type="dxa"/>
            <w:vMerge w:val="restart"/>
          </w:tcPr>
          <w:p w14:paraId="53A8FB36" w14:textId="7A6B5018" w:rsidR="00FA4F6C" w:rsidRPr="003E56FE" w:rsidRDefault="00FA4F6C">
            <w:pPr>
              <w:pStyle w:val="paragraph"/>
              <w:spacing w:before="0" w:beforeAutospacing="0" w:after="0" w:afterAutospacing="0"/>
              <w:ind w:left="606" w:hanging="606"/>
              <w:textAlignment w:val="baseline"/>
              <w:rPr>
                <w:rStyle w:val="normaltextrun"/>
                <w:rFonts w:eastAsiaTheme="majorEastAsia"/>
                <w:color w:val="000000"/>
                <w:sz w:val="22"/>
                <w:szCs w:val="22"/>
                <w:shd w:val="clear" w:color="auto" w:fill="FFFFFF"/>
                <w:lang w:val="en-US"/>
              </w:rPr>
            </w:pPr>
            <w:r w:rsidRPr="003E56FE">
              <w:rPr>
                <w:color w:val="000000"/>
                <w:sz w:val="22"/>
                <w:szCs w:val="22"/>
                <w:lang w:val="en-US" w:eastAsia="zh-CN"/>
              </w:rPr>
              <w:t xml:space="preserve">DLI 5: </w:t>
            </w:r>
            <w:r w:rsidR="00D500CF" w:rsidRPr="003E56FE">
              <w:rPr>
                <w:sz w:val="22"/>
                <w:szCs w:val="22"/>
              </w:rPr>
              <w:t xml:space="preserve">Institutional structure, leadership, financing and capacity for </w:t>
            </w:r>
            <w:r w:rsidR="009D548A" w:rsidRPr="003E56FE">
              <w:rPr>
                <w:sz w:val="22"/>
                <w:szCs w:val="22"/>
              </w:rPr>
              <w:t>Quality of Care (</w:t>
            </w:r>
            <w:r w:rsidR="00D500CF" w:rsidRPr="003E56FE">
              <w:rPr>
                <w:sz w:val="22"/>
                <w:szCs w:val="22"/>
              </w:rPr>
              <w:t>QOC</w:t>
            </w:r>
            <w:r w:rsidR="009D548A" w:rsidRPr="003E56FE">
              <w:rPr>
                <w:sz w:val="22"/>
                <w:szCs w:val="22"/>
              </w:rPr>
              <w:t>)</w:t>
            </w:r>
            <w:r w:rsidR="00D500CF" w:rsidRPr="003E56FE">
              <w:rPr>
                <w:sz w:val="22"/>
                <w:szCs w:val="22"/>
              </w:rPr>
              <w:t xml:space="preserve"> activities established</w:t>
            </w:r>
          </w:p>
        </w:tc>
        <w:tc>
          <w:tcPr>
            <w:tcW w:w="7470" w:type="dxa"/>
          </w:tcPr>
          <w:p w14:paraId="14BA2FBF" w14:textId="5A05493A" w:rsidR="00FA4F6C" w:rsidRPr="003E56FE" w:rsidRDefault="00D500CF">
            <w:pPr>
              <w:pStyle w:val="paragraph"/>
              <w:numPr>
                <w:ilvl w:val="0"/>
                <w:numId w:val="31"/>
              </w:numPr>
              <w:spacing w:before="0" w:beforeAutospacing="0" w:after="0" w:afterAutospacing="0"/>
              <w:ind w:left="249" w:hanging="249"/>
              <w:textAlignment w:val="baseline"/>
              <w:rPr>
                <w:rFonts w:eastAsia="MS Mincho"/>
                <w:color w:val="000000" w:themeColor="text1"/>
                <w:sz w:val="22"/>
                <w:szCs w:val="22"/>
              </w:rPr>
            </w:pPr>
            <w:r w:rsidRPr="003E56FE">
              <w:rPr>
                <w:sz w:val="22"/>
                <w:szCs w:val="22"/>
              </w:rPr>
              <w:t xml:space="preserve">By 2025, a </w:t>
            </w:r>
            <w:r w:rsidR="009D548A" w:rsidRPr="003E56FE">
              <w:rPr>
                <w:sz w:val="22"/>
                <w:szCs w:val="22"/>
              </w:rPr>
              <w:t>Quality Management Central Unit (</w:t>
            </w:r>
            <w:r w:rsidRPr="003E56FE">
              <w:rPr>
                <w:sz w:val="22"/>
                <w:szCs w:val="22"/>
              </w:rPr>
              <w:t>QMCU</w:t>
            </w:r>
            <w:r w:rsidR="009D548A" w:rsidRPr="003E56FE">
              <w:rPr>
                <w:sz w:val="22"/>
                <w:szCs w:val="22"/>
              </w:rPr>
              <w:t>)</w:t>
            </w:r>
            <w:r w:rsidRPr="003E56FE">
              <w:rPr>
                <w:sz w:val="22"/>
                <w:szCs w:val="22"/>
              </w:rPr>
              <w:t xml:space="preserve"> is operational with at least half of the members being women</w:t>
            </w:r>
          </w:p>
        </w:tc>
      </w:tr>
      <w:tr w:rsidR="00FA4F6C" w:rsidRPr="003E56FE" w14:paraId="78A3807D" w14:textId="77777777" w:rsidTr="002B1350">
        <w:tc>
          <w:tcPr>
            <w:tcW w:w="3510" w:type="dxa"/>
            <w:vMerge/>
          </w:tcPr>
          <w:p w14:paraId="6655CB6E" w14:textId="77777777" w:rsidR="00FA4F6C" w:rsidRPr="003E56FE" w:rsidRDefault="00FA4F6C">
            <w:pPr>
              <w:pStyle w:val="paragraph"/>
              <w:spacing w:before="0" w:beforeAutospacing="0" w:after="0" w:afterAutospacing="0"/>
              <w:textAlignment w:val="baseline"/>
              <w:rPr>
                <w:rStyle w:val="normaltextrun"/>
                <w:rFonts w:eastAsiaTheme="majorEastAsia"/>
                <w:b/>
                <w:bCs/>
                <w:color w:val="000000"/>
                <w:sz w:val="22"/>
                <w:szCs w:val="22"/>
                <w:shd w:val="clear" w:color="auto" w:fill="FFFFFF"/>
                <w:lang w:val="en-US"/>
              </w:rPr>
            </w:pPr>
          </w:p>
        </w:tc>
        <w:tc>
          <w:tcPr>
            <w:tcW w:w="7470" w:type="dxa"/>
          </w:tcPr>
          <w:p w14:paraId="046A2F41" w14:textId="356FA831" w:rsidR="00FA4F6C" w:rsidRPr="003E56FE" w:rsidRDefault="00D500CF">
            <w:pPr>
              <w:pStyle w:val="paragraph"/>
              <w:numPr>
                <w:ilvl w:val="0"/>
                <w:numId w:val="31"/>
              </w:numPr>
              <w:spacing w:before="0" w:beforeAutospacing="0" w:after="0" w:afterAutospacing="0"/>
              <w:ind w:left="249" w:hanging="249"/>
              <w:textAlignment w:val="baseline"/>
              <w:rPr>
                <w:rFonts w:eastAsia="MS Mincho"/>
                <w:color w:val="000000" w:themeColor="text1"/>
                <w:sz w:val="22"/>
                <w:szCs w:val="22"/>
              </w:rPr>
            </w:pPr>
            <w:r w:rsidRPr="003E56FE">
              <w:rPr>
                <w:sz w:val="22"/>
                <w:szCs w:val="22"/>
              </w:rPr>
              <w:t xml:space="preserve">By 2025, financial resources to improve quality of care provided through the </w:t>
            </w:r>
            <w:r w:rsidR="00133D8E" w:rsidRPr="003E56FE">
              <w:rPr>
                <w:sz w:val="22"/>
                <w:szCs w:val="22"/>
              </w:rPr>
              <w:t>Universal Health Insurance (</w:t>
            </w:r>
            <w:r w:rsidRPr="003E56FE">
              <w:rPr>
                <w:sz w:val="22"/>
                <w:szCs w:val="22"/>
              </w:rPr>
              <w:t>UHI</w:t>
            </w:r>
            <w:r w:rsidR="00133D8E" w:rsidRPr="003E56FE">
              <w:rPr>
                <w:sz w:val="22"/>
                <w:szCs w:val="22"/>
              </w:rPr>
              <w:t xml:space="preserve">) </w:t>
            </w:r>
          </w:p>
        </w:tc>
      </w:tr>
      <w:tr w:rsidR="00FA4F6C" w:rsidRPr="003E56FE" w14:paraId="453C7E0F" w14:textId="77777777" w:rsidTr="002B1350">
        <w:tc>
          <w:tcPr>
            <w:tcW w:w="3510" w:type="dxa"/>
            <w:vMerge/>
          </w:tcPr>
          <w:p w14:paraId="33853E3C" w14:textId="77777777" w:rsidR="00FA4F6C" w:rsidRPr="003E56FE" w:rsidRDefault="00FA4F6C">
            <w:pPr>
              <w:pStyle w:val="paragraph"/>
              <w:spacing w:before="0" w:beforeAutospacing="0" w:after="0" w:afterAutospacing="0"/>
              <w:textAlignment w:val="baseline"/>
              <w:rPr>
                <w:rStyle w:val="normaltextrun"/>
                <w:rFonts w:eastAsiaTheme="majorEastAsia"/>
                <w:b/>
                <w:bCs/>
                <w:color w:val="000000"/>
                <w:sz w:val="22"/>
                <w:szCs w:val="22"/>
                <w:shd w:val="clear" w:color="auto" w:fill="FFFFFF"/>
                <w:lang w:val="en-US"/>
              </w:rPr>
            </w:pPr>
          </w:p>
        </w:tc>
        <w:tc>
          <w:tcPr>
            <w:tcW w:w="7470" w:type="dxa"/>
          </w:tcPr>
          <w:p w14:paraId="19B16355" w14:textId="7CA6AF7F" w:rsidR="00FA4F6C" w:rsidRPr="003E56FE" w:rsidRDefault="00D500CF">
            <w:pPr>
              <w:pStyle w:val="paragraph"/>
              <w:numPr>
                <w:ilvl w:val="0"/>
                <w:numId w:val="31"/>
              </w:numPr>
              <w:spacing w:before="0" w:beforeAutospacing="0" w:after="0" w:afterAutospacing="0"/>
              <w:ind w:left="249" w:hanging="249"/>
              <w:textAlignment w:val="baseline"/>
              <w:rPr>
                <w:rFonts w:eastAsia="MS Mincho"/>
                <w:color w:val="000000" w:themeColor="text1"/>
                <w:sz w:val="22"/>
                <w:szCs w:val="22"/>
              </w:rPr>
            </w:pPr>
            <w:r w:rsidRPr="003E56FE">
              <w:rPr>
                <w:sz w:val="22"/>
                <w:szCs w:val="22"/>
              </w:rPr>
              <w:t xml:space="preserve">By 2028, at least 75% of HCFs have established </w:t>
            </w:r>
            <w:r w:rsidR="00133D8E" w:rsidRPr="003E56FE">
              <w:rPr>
                <w:sz w:val="22"/>
                <w:szCs w:val="22"/>
              </w:rPr>
              <w:t>Quality Improvement (</w:t>
            </w:r>
            <w:r w:rsidRPr="003E56FE">
              <w:rPr>
                <w:sz w:val="22"/>
                <w:szCs w:val="22"/>
              </w:rPr>
              <w:t>QI</w:t>
            </w:r>
            <w:r w:rsidR="00133D8E" w:rsidRPr="003E56FE">
              <w:rPr>
                <w:sz w:val="22"/>
                <w:szCs w:val="22"/>
              </w:rPr>
              <w:t>)</w:t>
            </w:r>
            <w:r w:rsidRPr="003E56FE">
              <w:rPr>
                <w:sz w:val="22"/>
                <w:szCs w:val="22"/>
              </w:rPr>
              <w:t xml:space="preserve"> plans and at least 40% of HCFs participate actively in a socially inclusive, gender- and climate-responsive QI campaign</w:t>
            </w:r>
          </w:p>
        </w:tc>
      </w:tr>
      <w:tr w:rsidR="00FA4F6C" w:rsidRPr="003E56FE" w14:paraId="3C6E45D1" w14:textId="77777777" w:rsidTr="002B1350">
        <w:tc>
          <w:tcPr>
            <w:tcW w:w="3510" w:type="dxa"/>
          </w:tcPr>
          <w:p w14:paraId="3CBCD88C" w14:textId="77777777" w:rsidR="00FA4F6C" w:rsidRPr="003E56FE" w:rsidRDefault="00FA4F6C">
            <w:pPr>
              <w:pStyle w:val="paragraph"/>
              <w:spacing w:before="0" w:beforeAutospacing="0" w:after="0" w:afterAutospacing="0"/>
              <w:ind w:left="606" w:hanging="606"/>
              <w:textAlignment w:val="baseline"/>
              <w:rPr>
                <w:rStyle w:val="normaltextrun"/>
                <w:rFonts w:eastAsiaTheme="majorEastAsia"/>
                <w:color w:val="000000"/>
                <w:sz w:val="22"/>
                <w:szCs w:val="22"/>
                <w:shd w:val="clear" w:color="auto" w:fill="FFFFFF"/>
                <w:lang w:val="en-US"/>
              </w:rPr>
            </w:pPr>
            <w:r w:rsidRPr="003E56FE">
              <w:rPr>
                <w:rFonts w:eastAsiaTheme="minorEastAsia"/>
                <w:color w:val="000000" w:themeColor="text1"/>
                <w:sz w:val="22"/>
                <w:szCs w:val="22"/>
              </w:rPr>
              <w:t xml:space="preserve">DLI 6: </w:t>
            </w:r>
            <w:r w:rsidRPr="003E56FE">
              <w:rPr>
                <w:color w:val="000000"/>
                <w:sz w:val="22"/>
                <w:szCs w:val="22"/>
                <w:lang w:val="en-US" w:eastAsia="zh-CN"/>
              </w:rPr>
              <w:t>Availability</w:t>
            </w:r>
            <w:r w:rsidRPr="003E56FE">
              <w:rPr>
                <w:rFonts w:eastAsiaTheme="minorEastAsia"/>
                <w:color w:val="000000" w:themeColor="text1"/>
                <w:sz w:val="22"/>
                <w:szCs w:val="22"/>
              </w:rPr>
              <w:t xml:space="preserve"> of qualified health</w:t>
            </w:r>
            <w:r w:rsidRPr="003E56FE">
              <w:rPr>
                <w:rFonts w:eastAsiaTheme="minorEastAsia"/>
                <w:sz w:val="22"/>
                <w:szCs w:val="22"/>
              </w:rPr>
              <w:t xml:space="preserve"> </w:t>
            </w:r>
            <w:r w:rsidRPr="003E56FE">
              <w:rPr>
                <w:sz w:val="22"/>
                <w:szCs w:val="22"/>
              </w:rPr>
              <w:t>workers</w:t>
            </w:r>
            <w:r w:rsidRPr="003E56FE">
              <w:rPr>
                <w:rFonts w:eastAsiaTheme="minorEastAsia"/>
                <w:sz w:val="22"/>
                <w:szCs w:val="22"/>
              </w:rPr>
              <w:t xml:space="preserve"> increased</w:t>
            </w:r>
          </w:p>
        </w:tc>
        <w:tc>
          <w:tcPr>
            <w:tcW w:w="7470" w:type="dxa"/>
          </w:tcPr>
          <w:p w14:paraId="33CC3732" w14:textId="16CBF4FD" w:rsidR="00FA4F6C" w:rsidRPr="003E56FE" w:rsidRDefault="00D500CF">
            <w:pPr>
              <w:pStyle w:val="paragraph"/>
              <w:numPr>
                <w:ilvl w:val="0"/>
                <w:numId w:val="32"/>
              </w:numPr>
              <w:spacing w:before="0" w:beforeAutospacing="0" w:after="0" w:afterAutospacing="0"/>
              <w:ind w:left="249" w:hanging="270"/>
              <w:textAlignment w:val="baseline"/>
              <w:rPr>
                <w:rStyle w:val="normaltextrun"/>
                <w:rFonts w:eastAsiaTheme="majorEastAsia"/>
                <w:color w:val="000000"/>
                <w:sz w:val="22"/>
                <w:szCs w:val="22"/>
                <w:shd w:val="clear" w:color="auto" w:fill="FFFFFF"/>
                <w:lang w:val="en-US"/>
              </w:rPr>
            </w:pPr>
            <w:r w:rsidRPr="003E56FE">
              <w:rPr>
                <w:sz w:val="22"/>
                <w:szCs w:val="22"/>
              </w:rPr>
              <w:t xml:space="preserve">By </w:t>
            </w:r>
            <w:r w:rsidR="006F2066" w:rsidRPr="003E56FE">
              <w:rPr>
                <w:sz w:val="22"/>
                <w:szCs w:val="22"/>
              </w:rPr>
              <w:t xml:space="preserve">the </w:t>
            </w:r>
            <w:r w:rsidRPr="003E56FE">
              <w:rPr>
                <w:sz w:val="22"/>
                <w:szCs w:val="22"/>
              </w:rPr>
              <w:t>end of 2028, at least 60% of certified physicians and 100% of newly admitted residents are licensed according to new licensing requirements</w:t>
            </w:r>
          </w:p>
        </w:tc>
      </w:tr>
      <w:tr w:rsidR="00FA4F6C" w:rsidRPr="003E56FE" w14:paraId="5E11A8E7" w14:textId="77777777" w:rsidTr="002B1350">
        <w:tc>
          <w:tcPr>
            <w:tcW w:w="10980" w:type="dxa"/>
            <w:gridSpan w:val="2"/>
          </w:tcPr>
          <w:p w14:paraId="6D7935CB" w14:textId="77777777" w:rsidR="00FA4F6C" w:rsidRPr="003E56FE" w:rsidRDefault="00FA4F6C">
            <w:pPr>
              <w:pStyle w:val="paragraph"/>
              <w:spacing w:before="0" w:beforeAutospacing="0" w:after="0" w:afterAutospacing="0"/>
              <w:textAlignment w:val="baseline"/>
              <w:rPr>
                <w:rFonts w:eastAsia="MS Mincho"/>
                <w:b/>
                <w:color w:val="000000" w:themeColor="text1"/>
                <w:sz w:val="22"/>
                <w:szCs w:val="22"/>
              </w:rPr>
            </w:pPr>
            <w:r w:rsidRPr="003E56FE">
              <w:rPr>
                <w:rFonts w:eastAsia="MS Mincho"/>
                <w:b/>
                <w:color w:val="000000" w:themeColor="text1"/>
                <w:sz w:val="22"/>
                <w:szCs w:val="22"/>
              </w:rPr>
              <w:t>Output 3: Quality of care measurement and accountability institutionalized</w:t>
            </w:r>
          </w:p>
        </w:tc>
      </w:tr>
      <w:tr w:rsidR="00FA4F6C" w:rsidRPr="003E56FE" w14:paraId="2819F34A" w14:textId="77777777" w:rsidTr="002B1350">
        <w:tc>
          <w:tcPr>
            <w:tcW w:w="3510" w:type="dxa"/>
          </w:tcPr>
          <w:p w14:paraId="66897F01" w14:textId="4F9B629A" w:rsidR="00FA4F6C" w:rsidRPr="003E56FE" w:rsidRDefault="00FA4F6C">
            <w:pPr>
              <w:pStyle w:val="paragraph"/>
              <w:spacing w:before="0" w:beforeAutospacing="0" w:after="0" w:afterAutospacing="0"/>
              <w:ind w:left="606" w:hanging="606"/>
              <w:textAlignment w:val="baseline"/>
              <w:rPr>
                <w:rFonts w:eastAsiaTheme="minorEastAsia"/>
                <w:color w:val="000000" w:themeColor="text1"/>
                <w:sz w:val="22"/>
                <w:szCs w:val="22"/>
              </w:rPr>
            </w:pPr>
            <w:r w:rsidRPr="003E56FE">
              <w:rPr>
                <w:rFonts w:eastAsiaTheme="minorEastAsia"/>
                <w:color w:val="000000" w:themeColor="text1"/>
                <w:sz w:val="22"/>
                <w:szCs w:val="22"/>
              </w:rPr>
              <w:t xml:space="preserve">DLI 7: </w:t>
            </w:r>
            <w:r w:rsidR="00D500CF" w:rsidRPr="003E56FE">
              <w:rPr>
                <w:sz w:val="22"/>
                <w:szCs w:val="22"/>
              </w:rPr>
              <w:t>Monitoring and reporting for QOC strengthened and institutionalized</w:t>
            </w:r>
          </w:p>
        </w:tc>
        <w:tc>
          <w:tcPr>
            <w:tcW w:w="7470" w:type="dxa"/>
          </w:tcPr>
          <w:p w14:paraId="43DA4871" w14:textId="17229486" w:rsidR="00FA4F6C" w:rsidRPr="003E56FE" w:rsidRDefault="00D500CF">
            <w:pPr>
              <w:pStyle w:val="paragraph"/>
              <w:numPr>
                <w:ilvl w:val="0"/>
                <w:numId w:val="33"/>
              </w:numPr>
              <w:spacing w:before="0" w:beforeAutospacing="0" w:after="0" w:afterAutospacing="0"/>
              <w:ind w:left="249" w:hanging="249"/>
              <w:textAlignment w:val="baseline"/>
              <w:rPr>
                <w:rStyle w:val="normaltextrun"/>
                <w:rFonts w:eastAsiaTheme="majorEastAsia"/>
                <w:color w:val="000000"/>
                <w:sz w:val="22"/>
                <w:szCs w:val="22"/>
                <w:shd w:val="clear" w:color="auto" w:fill="FFFFFF"/>
                <w:lang w:val="en-US"/>
              </w:rPr>
            </w:pPr>
            <w:r w:rsidRPr="003E56FE">
              <w:rPr>
                <w:sz w:val="22"/>
                <w:szCs w:val="22"/>
              </w:rPr>
              <w:t>By 2028, at least 80% of HCFs submit disaggregated data for ≥15 QOC indicators through ARMED that are visualized on dashboards</w:t>
            </w:r>
          </w:p>
        </w:tc>
      </w:tr>
    </w:tbl>
    <w:p w14:paraId="1349EA15" w14:textId="77777777" w:rsidR="0091430D" w:rsidRPr="003B67DE" w:rsidRDefault="009E0D46" w:rsidP="0091430D">
      <w:pPr>
        <w:suppressAutoHyphens/>
        <w:jc w:val="both"/>
        <w:rPr>
          <w:rFonts w:eastAsia="Arial"/>
          <w:color w:val="000000" w:themeColor="text1"/>
          <w:sz w:val="20"/>
          <w:szCs w:val="20"/>
        </w:rPr>
      </w:pPr>
      <w:r w:rsidRPr="003B67DE">
        <w:rPr>
          <w:rStyle w:val="normaltextrun"/>
          <w:rFonts w:eastAsiaTheme="majorEastAsia"/>
          <w:color w:val="000000"/>
          <w:vertAlign w:val="superscript"/>
        </w:rPr>
        <w:t>1</w:t>
      </w:r>
      <w:r w:rsidRPr="003B67DE">
        <w:rPr>
          <w:rStyle w:val="normaltextrun"/>
          <w:rFonts w:eastAsiaTheme="majorEastAsia"/>
          <w:color w:val="000000"/>
        </w:rPr>
        <w:t xml:space="preserve"> </w:t>
      </w:r>
      <w:r w:rsidRPr="003B67DE">
        <w:rPr>
          <w:rFonts w:eastAsia="Arial"/>
          <w:color w:val="000000" w:themeColor="text1"/>
          <w:sz w:val="20"/>
          <w:szCs w:val="20"/>
        </w:rPr>
        <w:t xml:space="preserve">The verification agent is expected to verify annual targets for the DLIs </w:t>
      </w:r>
      <w:r w:rsidR="00F66316" w:rsidRPr="003B67DE">
        <w:rPr>
          <w:rFonts w:eastAsia="Arial"/>
          <w:color w:val="000000" w:themeColor="text1"/>
          <w:sz w:val="20"/>
          <w:szCs w:val="20"/>
        </w:rPr>
        <w:t xml:space="preserve">listed in Table 2 </w:t>
      </w:r>
      <w:r w:rsidRPr="003B67DE">
        <w:rPr>
          <w:rFonts w:eastAsia="Arial"/>
          <w:color w:val="000000" w:themeColor="text1"/>
          <w:sz w:val="20"/>
          <w:szCs w:val="20"/>
        </w:rPr>
        <w:t xml:space="preserve">as described in the </w:t>
      </w:r>
      <w:r w:rsidR="007E23FB" w:rsidRPr="003B67DE">
        <w:rPr>
          <w:rFonts w:eastAsia="Arial"/>
          <w:color w:val="000000" w:themeColor="text1"/>
          <w:sz w:val="20"/>
          <w:szCs w:val="20"/>
        </w:rPr>
        <w:t xml:space="preserve">results framework and </w:t>
      </w:r>
      <w:r w:rsidRPr="003B67DE">
        <w:rPr>
          <w:rFonts w:eastAsia="Arial"/>
          <w:color w:val="000000" w:themeColor="text1"/>
          <w:sz w:val="20"/>
          <w:szCs w:val="20"/>
        </w:rPr>
        <w:t xml:space="preserve">verification protocols in the Program Implementation Document.  </w:t>
      </w:r>
      <w:r w:rsidR="0091430D" w:rsidRPr="003B67DE">
        <w:rPr>
          <w:rFonts w:eastAsia="Arial"/>
          <w:color w:val="000000" w:themeColor="text1"/>
          <w:sz w:val="20"/>
          <w:szCs w:val="20"/>
        </w:rPr>
        <w:t xml:space="preserve"> </w:t>
      </w:r>
    </w:p>
    <w:p w14:paraId="6C10E284" w14:textId="77777777" w:rsidR="008827D7" w:rsidRPr="003B67DE" w:rsidRDefault="008827D7" w:rsidP="008827D7">
      <w:pPr>
        <w:pStyle w:val="paragraph"/>
        <w:spacing w:before="0" w:beforeAutospacing="0" w:after="0" w:afterAutospacing="0"/>
        <w:textAlignment w:val="baseline"/>
        <w:rPr>
          <w:rStyle w:val="normaltextrun"/>
          <w:rFonts w:eastAsiaTheme="majorEastAsia"/>
          <w:b/>
          <w:bCs/>
          <w:color w:val="000000"/>
          <w:shd w:val="clear" w:color="auto" w:fill="FFFFFF"/>
          <w:lang w:val="en-US"/>
        </w:rPr>
      </w:pPr>
    </w:p>
    <w:p w14:paraId="137B7164" w14:textId="25CAB1BA" w:rsidR="00FC52C7" w:rsidRPr="003B67DE" w:rsidRDefault="00FC52C7" w:rsidP="008827D7">
      <w:pPr>
        <w:pStyle w:val="paragraph"/>
        <w:spacing w:before="0" w:beforeAutospacing="0" w:after="0" w:afterAutospacing="0"/>
        <w:textAlignment w:val="baseline"/>
        <w:rPr>
          <w:rStyle w:val="normaltextrun"/>
          <w:rFonts w:eastAsiaTheme="majorEastAsia"/>
          <w:b/>
          <w:bCs/>
          <w:color w:val="000000"/>
          <w:shd w:val="clear" w:color="auto" w:fill="FFFFFF"/>
          <w:lang w:val="en-US"/>
        </w:rPr>
      </w:pPr>
      <w:r w:rsidRPr="003B67DE">
        <w:rPr>
          <w:rStyle w:val="normaltextrun"/>
          <w:rFonts w:eastAsiaTheme="majorEastAsia"/>
          <w:b/>
          <w:bCs/>
          <w:color w:val="000000"/>
          <w:shd w:val="clear" w:color="auto" w:fill="FFFFFF"/>
          <w:lang w:val="en-US"/>
        </w:rPr>
        <w:t xml:space="preserve">Table </w:t>
      </w:r>
      <w:r w:rsidR="00CB7A2D" w:rsidRPr="003B67DE">
        <w:rPr>
          <w:rStyle w:val="normaltextrun"/>
          <w:rFonts w:eastAsiaTheme="majorEastAsia"/>
          <w:b/>
          <w:bCs/>
          <w:color w:val="000000"/>
          <w:shd w:val="clear" w:color="auto" w:fill="FFFFFF"/>
          <w:lang w:val="en-US"/>
        </w:rPr>
        <w:t>3</w:t>
      </w:r>
      <w:r w:rsidRPr="003B67DE">
        <w:rPr>
          <w:rStyle w:val="normaltextrun"/>
          <w:rFonts w:eastAsiaTheme="majorEastAsia"/>
          <w:b/>
          <w:bCs/>
          <w:color w:val="000000"/>
          <w:shd w:val="clear" w:color="auto" w:fill="FFFFFF"/>
          <w:lang w:val="en-US"/>
        </w:rPr>
        <w:t xml:space="preserve">. </w:t>
      </w:r>
      <w:r w:rsidR="00C50FD4" w:rsidRPr="003B67DE">
        <w:rPr>
          <w:rStyle w:val="normaltextrun"/>
          <w:rFonts w:eastAsiaTheme="majorEastAsia"/>
          <w:b/>
          <w:bCs/>
          <w:color w:val="000000"/>
          <w:shd w:val="clear" w:color="auto" w:fill="FFFFFF"/>
          <w:lang w:val="en-US"/>
        </w:rPr>
        <w:t xml:space="preserve">UHC </w:t>
      </w:r>
      <w:r w:rsidRPr="003B67DE">
        <w:rPr>
          <w:rStyle w:val="normaltextrun"/>
          <w:rFonts w:eastAsiaTheme="majorEastAsia"/>
          <w:b/>
          <w:bCs/>
          <w:color w:val="000000"/>
          <w:shd w:val="clear" w:color="auto" w:fill="FFFFFF"/>
          <w:lang w:val="en-US"/>
        </w:rPr>
        <w:t>Program Disbursement-linked Indicators</w:t>
      </w:r>
    </w:p>
    <w:tbl>
      <w:tblPr>
        <w:tblStyle w:val="TableGrid"/>
        <w:tblW w:w="10980" w:type="dxa"/>
        <w:tblInd w:w="-635" w:type="dxa"/>
        <w:tblLook w:val="04A0" w:firstRow="1" w:lastRow="0" w:firstColumn="1" w:lastColumn="0" w:noHBand="0" w:noVBand="1"/>
      </w:tblPr>
      <w:tblGrid>
        <w:gridCol w:w="3894"/>
        <w:gridCol w:w="7086"/>
      </w:tblGrid>
      <w:tr w:rsidR="00FC52C7" w:rsidRPr="003E56FE" w14:paraId="5052FC90" w14:textId="77777777" w:rsidTr="008827D7">
        <w:tc>
          <w:tcPr>
            <w:tcW w:w="10980" w:type="dxa"/>
            <w:gridSpan w:val="2"/>
          </w:tcPr>
          <w:p w14:paraId="01B9CF51" w14:textId="6AC59793" w:rsidR="00FC52C7" w:rsidRPr="003E56FE" w:rsidRDefault="00FC52C7">
            <w:pPr>
              <w:pStyle w:val="paragraph"/>
              <w:spacing w:before="0" w:beforeAutospacing="0" w:after="0" w:afterAutospacing="0"/>
              <w:textAlignment w:val="baseline"/>
              <w:rPr>
                <w:rStyle w:val="normaltextrun"/>
                <w:rFonts w:eastAsiaTheme="majorEastAsia"/>
                <w:b/>
                <w:bCs/>
                <w:color w:val="000000"/>
                <w:sz w:val="22"/>
                <w:szCs w:val="22"/>
                <w:shd w:val="clear" w:color="auto" w:fill="FFFFFF"/>
                <w:lang w:val="en-US"/>
              </w:rPr>
            </w:pPr>
          </w:p>
        </w:tc>
      </w:tr>
      <w:tr w:rsidR="00FC52C7" w:rsidRPr="003E56FE" w14:paraId="74538BB9" w14:textId="77777777" w:rsidTr="008827D7">
        <w:tc>
          <w:tcPr>
            <w:tcW w:w="3894" w:type="dxa"/>
          </w:tcPr>
          <w:p w14:paraId="61B7B684" w14:textId="2C93B622" w:rsidR="00FC52C7" w:rsidRPr="003E56FE" w:rsidRDefault="00FC52C7" w:rsidP="000A7F4B">
            <w:pPr>
              <w:spacing w:before="100" w:beforeAutospacing="1" w:after="100" w:afterAutospacing="1"/>
              <w:contextualSpacing/>
              <w:rPr>
                <w:rStyle w:val="Strong"/>
                <w:b w:val="0"/>
                <w:bCs w:val="0"/>
                <w:sz w:val="22"/>
                <w:szCs w:val="22"/>
              </w:rPr>
            </w:pPr>
            <w:r w:rsidRPr="003E56FE">
              <w:rPr>
                <w:rStyle w:val="Strong"/>
                <w:rFonts w:eastAsiaTheme="majorEastAsia"/>
                <w:sz w:val="22"/>
                <w:szCs w:val="22"/>
              </w:rPr>
              <w:t xml:space="preserve">DLI 2: Competence of nurses and family physicians in </w:t>
            </w:r>
            <w:r w:rsidR="000A7F4B" w:rsidRPr="003E56FE">
              <w:rPr>
                <w:b/>
                <w:sz w:val="22"/>
                <w:szCs w:val="22"/>
              </w:rPr>
              <w:t>Primary Health Care Centers</w:t>
            </w:r>
            <w:r w:rsidR="000A7F4B" w:rsidRPr="003E56FE">
              <w:rPr>
                <w:sz w:val="22"/>
                <w:szCs w:val="22"/>
              </w:rPr>
              <w:t xml:space="preserve"> (</w:t>
            </w:r>
            <w:r w:rsidRPr="003E56FE">
              <w:rPr>
                <w:rStyle w:val="Strong"/>
                <w:rFonts w:eastAsiaTheme="majorEastAsia"/>
                <w:b w:val="0"/>
                <w:sz w:val="22"/>
                <w:szCs w:val="22"/>
              </w:rPr>
              <w:t>PHCCs</w:t>
            </w:r>
            <w:r w:rsidR="000A7F4B" w:rsidRPr="003E56FE">
              <w:rPr>
                <w:rStyle w:val="Strong"/>
                <w:rFonts w:eastAsiaTheme="majorEastAsia"/>
                <w:b w:val="0"/>
                <w:sz w:val="22"/>
                <w:szCs w:val="22"/>
              </w:rPr>
              <w:t>)</w:t>
            </w:r>
            <w:r w:rsidRPr="003E56FE">
              <w:rPr>
                <w:rStyle w:val="Strong"/>
                <w:rFonts w:eastAsiaTheme="majorEastAsia"/>
                <w:sz w:val="22"/>
                <w:szCs w:val="22"/>
              </w:rPr>
              <w:t xml:space="preserve"> improved based on the updated in-service training curriculum.</w:t>
            </w:r>
          </w:p>
        </w:tc>
        <w:tc>
          <w:tcPr>
            <w:tcW w:w="7086" w:type="dxa"/>
          </w:tcPr>
          <w:p w14:paraId="15CB50AD" w14:textId="5635D631" w:rsidR="00C50FD4" w:rsidRPr="003E56FE" w:rsidRDefault="00C50FD4" w:rsidP="00F74058">
            <w:pPr>
              <w:pStyle w:val="NormalWeb"/>
              <w:jc w:val="both"/>
              <w:rPr>
                <w:rStyle w:val="Strong"/>
                <w:rFonts w:eastAsiaTheme="majorEastAsia"/>
                <w:bCs w:val="0"/>
                <w:sz w:val="22"/>
                <w:szCs w:val="22"/>
              </w:rPr>
            </w:pPr>
            <w:r w:rsidRPr="003E56FE">
              <w:rPr>
                <w:rStyle w:val="Strong"/>
                <w:rFonts w:eastAsiaTheme="majorEastAsia"/>
                <w:bCs w:val="0"/>
                <w:sz w:val="22"/>
                <w:szCs w:val="22"/>
              </w:rPr>
              <w:t>DLR 2.2 Year 3</w:t>
            </w:r>
          </w:p>
          <w:p w14:paraId="6A66EFF0" w14:textId="209FADFE" w:rsidR="00C50FD4" w:rsidRPr="003E56FE" w:rsidRDefault="00C50FD4" w:rsidP="00F74058">
            <w:pPr>
              <w:pStyle w:val="NormalWeb"/>
              <w:jc w:val="both"/>
              <w:rPr>
                <w:rStyle w:val="Strong"/>
                <w:rFonts w:eastAsiaTheme="majorEastAsia"/>
                <w:b w:val="0"/>
                <w:bCs w:val="0"/>
                <w:sz w:val="22"/>
                <w:szCs w:val="22"/>
                <w:lang w:val="en-US"/>
              </w:rPr>
            </w:pPr>
            <w:r w:rsidRPr="003E56FE">
              <w:rPr>
                <w:rStyle w:val="Strong"/>
                <w:rFonts w:eastAsiaTheme="majorEastAsia"/>
                <w:b w:val="0"/>
                <w:bCs w:val="0"/>
                <w:sz w:val="22"/>
                <w:szCs w:val="22"/>
                <w:lang w:val="en-US"/>
              </w:rPr>
              <w:t>Percentage of nurses and family physicians in PHC facilities have been trained based on the updated in-service curriculum</w:t>
            </w:r>
          </w:p>
          <w:p w14:paraId="727EBD9E" w14:textId="15E1E2ED" w:rsidR="00FC52C7" w:rsidRPr="003E56FE" w:rsidRDefault="00FC52C7" w:rsidP="00F74058">
            <w:pPr>
              <w:pStyle w:val="NormalWeb"/>
              <w:jc w:val="both"/>
              <w:rPr>
                <w:rStyle w:val="Strong"/>
                <w:rFonts w:eastAsiaTheme="majorEastAsia"/>
                <w:bCs w:val="0"/>
                <w:sz w:val="22"/>
                <w:szCs w:val="22"/>
              </w:rPr>
            </w:pPr>
            <w:r w:rsidRPr="003E56FE">
              <w:rPr>
                <w:rStyle w:val="Strong"/>
                <w:rFonts w:eastAsiaTheme="majorEastAsia"/>
                <w:bCs w:val="0"/>
                <w:sz w:val="22"/>
                <w:szCs w:val="22"/>
              </w:rPr>
              <w:t>DLR 2.3 Year 5</w:t>
            </w:r>
          </w:p>
          <w:p w14:paraId="5FE1CBC7" w14:textId="3596E7EE" w:rsidR="00F74058" w:rsidRPr="003E56FE" w:rsidRDefault="00F74058" w:rsidP="00F74058">
            <w:pPr>
              <w:pStyle w:val="NormalWeb"/>
              <w:jc w:val="both"/>
              <w:rPr>
                <w:rStyle w:val="Strong"/>
                <w:rFonts w:eastAsiaTheme="majorEastAsia"/>
                <w:b w:val="0"/>
                <w:sz w:val="22"/>
                <w:szCs w:val="22"/>
              </w:rPr>
            </w:pPr>
            <w:r w:rsidRPr="003E56FE">
              <w:rPr>
                <w:rStyle w:val="Strong"/>
                <w:rFonts w:eastAsiaTheme="majorEastAsia"/>
                <w:b w:val="0"/>
                <w:sz w:val="22"/>
                <w:szCs w:val="22"/>
              </w:rPr>
              <w:t>Percentage of Type 2 diabetes cases that are diagnosed and treated according to clinical protocols by PHCC providers who have completed in-service training on the updated curriculum</w:t>
            </w:r>
          </w:p>
        </w:tc>
      </w:tr>
      <w:tr w:rsidR="00F74058" w:rsidRPr="003E56FE" w14:paraId="47360B57" w14:textId="77777777" w:rsidTr="008827D7">
        <w:tc>
          <w:tcPr>
            <w:tcW w:w="3894" w:type="dxa"/>
          </w:tcPr>
          <w:p w14:paraId="442430C4" w14:textId="1E9B3B05" w:rsidR="00F74058" w:rsidRPr="003E56FE" w:rsidRDefault="00F74058" w:rsidP="00F74058">
            <w:pPr>
              <w:pStyle w:val="NormalWeb"/>
              <w:jc w:val="both"/>
              <w:rPr>
                <w:rStyle w:val="Strong"/>
                <w:rFonts w:eastAsiaTheme="majorEastAsia"/>
                <w:bCs w:val="0"/>
                <w:sz w:val="22"/>
                <w:szCs w:val="22"/>
                <w:lang w:val="hy-AM"/>
              </w:rPr>
            </w:pPr>
            <w:r w:rsidRPr="003E56FE">
              <w:rPr>
                <w:rStyle w:val="Strong"/>
                <w:rFonts w:eastAsiaTheme="majorEastAsia"/>
                <w:bCs w:val="0"/>
                <w:sz w:val="22"/>
                <w:szCs w:val="22"/>
              </w:rPr>
              <w:t>DLI 3:  Inpatient care and outpatient care use in hospitals reduced for ACSCs for selected NCDs</w:t>
            </w:r>
            <w:r w:rsidRPr="003E56FE">
              <w:rPr>
                <w:rStyle w:val="Strong"/>
                <w:rFonts w:eastAsiaTheme="majorEastAsia"/>
                <w:bCs w:val="0"/>
                <w:sz w:val="22"/>
                <w:szCs w:val="22"/>
                <w:lang w:val="hy-AM"/>
              </w:rPr>
              <w:t>․</w:t>
            </w:r>
          </w:p>
        </w:tc>
        <w:tc>
          <w:tcPr>
            <w:tcW w:w="7086" w:type="dxa"/>
          </w:tcPr>
          <w:p w14:paraId="30A33CAE" w14:textId="77777777" w:rsidR="00F74058" w:rsidRPr="003E56FE" w:rsidRDefault="00F74058" w:rsidP="00F74058">
            <w:pPr>
              <w:pStyle w:val="NormalWeb"/>
              <w:jc w:val="both"/>
              <w:rPr>
                <w:rStyle w:val="Strong"/>
                <w:rFonts w:eastAsiaTheme="majorEastAsia"/>
                <w:bCs w:val="0"/>
                <w:sz w:val="22"/>
                <w:szCs w:val="22"/>
              </w:rPr>
            </w:pPr>
            <w:r w:rsidRPr="003E56FE">
              <w:rPr>
                <w:rStyle w:val="Strong"/>
                <w:rFonts w:eastAsiaTheme="majorEastAsia"/>
                <w:bCs w:val="0"/>
                <w:sz w:val="22"/>
                <w:szCs w:val="22"/>
              </w:rPr>
              <w:t>DLR 3.1 Year 2</w:t>
            </w:r>
          </w:p>
          <w:p w14:paraId="61541B2A" w14:textId="790FE0E6" w:rsidR="00F74058" w:rsidRPr="003E56FE" w:rsidRDefault="00F74058" w:rsidP="00F74058">
            <w:pPr>
              <w:pStyle w:val="NormalWeb"/>
              <w:jc w:val="both"/>
              <w:rPr>
                <w:rStyle w:val="Strong"/>
                <w:rFonts w:eastAsiaTheme="majorEastAsia"/>
                <w:b w:val="0"/>
                <w:sz w:val="22"/>
                <w:szCs w:val="22"/>
              </w:rPr>
            </w:pPr>
            <w:proofErr w:type="spellStart"/>
            <w:r w:rsidRPr="003E56FE">
              <w:rPr>
                <w:rStyle w:val="Strong"/>
                <w:rFonts w:eastAsiaTheme="majorEastAsia"/>
                <w:b w:val="0"/>
                <w:sz w:val="22"/>
                <w:szCs w:val="22"/>
              </w:rPr>
              <w:t>MoH</w:t>
            </w:r>
            <w:proofErr w:type="spellEnd"/>
            <w:r w:rsidRPr="003E56FE">
              <w:rPr>
                <w:rStyle w:val="Strong"/>
                <w:rFonts w:eastAsiaTheme="majorEastAsia"/>
                <w:b w:val="0"/>
                <w:sz w:val="22"/>
                <w:szCs w:val="22"/>
              </w:rPr>
              <w:t xml:space="preserve"> has adopted clinical protocols that define care to be provided at </w:t>
            </w:r>
            <w:r w:rsidR="00A7627B" w:rsidRPr="003E56FE">
              <w:rPr>
                <w:rStyle w:val="Strong"/>
                <w:rFonts w:eastAsiaTheme="majorEastAsia"/>
                <w:b w:val="0"/>
                <w:sz w:val="22"/>
                <w:szCs w:val="22"/>
              </w:rPr>
              <w:t xml:space="preserve">the </w:t>
            </w:r>
            <w:r w:rsidRPr="003E56FE">
              <w:rPr>
                <w:rStyle w:val="Strong"/>
                <w:rFonts w:eastAsiaTheme="majorEastAsia"/>
                <w:b w:val="0"/>
                <w:sz w:val="22"/>
                <w:szCs w:val="22"/>
              </w:rPr>
              <w:t>PHC and hospital levels for selected NCDs.</w:t>
            </w:r>
          </w:p>
          <w:p w14:paraId="667ABE80" w14:textId="0DBDF6B7" w:rsidR="00F74058" w:rsidRPr="003E56FE" w:rsidRDefault="00F74058" w:rsidP="00F74058">
            <w:pPr>
              <w:pStyle w:val="NormalWeb"/>
              <w:jc w:val="both"/>
              <w:rPr>
                <w:rStyle w:val="Strong"/>
                <w:rFonts w:eastAsiaTheme="majorEastAsia"/>
                <w:bCs w:val="0"/>
                <w:sz w:val="22"/>
                <w:szCs w:val="22"/>
              </w:rPr>
            </w:pPr>
            <w:r w:rsidRPr="003E56FE">
              <w:rPr>
                <w:rStyle w:val="Strong"/>
                <w:rFonts w:eastAsiaTheme="majorEastAsia"/>
                <w:bCs w:val="0"/>
                <w:sz w:val="22"/>
                <w:szCs w:val="22"/>
              </w:rPr>
              <w:t>DLR 3.2 Year 4</w:t>
            </w:r>
          </w:p>
          <w:p w14:paraId="38402DB1" w14:textId="498C3D7E" w:rsidR="00F74058" w:rsidRPr="003E56FE" w:rsidRDefault="00F74058" w:rsidP="00F74058">
            <w:pPr>
              <w:pStyle w:val="NormalWeb"/>
              <w:jc w:val="both"/>
              <w:rPr>
                <w:rStyle w:val="Strong"/>
                <w:rFonts w:eastAsiaTheme="majorEastAsia"/>
                <w:b w:val="0"/>
                <w:bCs w:val="0"/>
                <w:sz w:val="22"/>
                <w:szCs w:val="22"/>
              </w:rPr>
            </w:pPr>
            <w:r w:rsidRPr="003E56FE">
              <w:rPr>
                <w:rStyle w:val="Strong"/>
                <w:rFonts w:eastAsiaTheme="majorEastAsia"/>
                <w:b w:val="0"/>
                <w:bCs w:val="0"/>
                <w:sz w:val="22"/>
                <w:szCs w:val="22"/>
              </w:rPr>
              <w:t>Percentage of insured population ages 35-68 that have visited a PHC facility for preventative purposes in the last 12 months</w:t>
            </w:r>
          </w:p>
          <w:p w14:paraId="21A4726E" w14:textId="73FFDB28" w:rsidR="00F74058" w:rsidRPr="003E56FE" w:rsidRDefault="00F74058" w:rsidP="00F74058">
            <w:pPr>
              <w:pStyle w:val="NormalWeb"/>
              <w:jc w:val="both"/>
              <w:rPr>
                <w:rStyle w:val="Strong"/>
                <w:rFonts w:eastAsiaTheme="majorEastAsia"/>
                <w:bCs w:val="0"/>
                <w:sz w:val="22"/>
                <w:szCs w:val="22"/>
              </w:rPr>
            </w:pPr>
            <w:r w:rsidRPr="003E56FE">
              <w:rPr>
                <w:rStyle w:val="Strong"/>
                <w:rFonts w:eastAsiaTheme="majorEastAsia"/>
                <w:bCs w:val="0"/>
                <w:sz w:val="22"/>
                <w:szCs w:val="22"/>
              </w:rPr>
              <w:t>DLR 3.3 Year 5</w:t>
            </w:r>
          </w:p>
          <w:p w14:paraId="3B6FB315" w14:textId="142C0DCF" w:rsidR="00F74058" w:rsidRPr="003E56FE" w:rsidRDefault="00F74058" w:rsidP="00F74058">
            <w:pPr>
              <w:pStyle w:val="NormalWeb"/>
              <w:jc w:val="both"/>
              <w:rPr>
                <w:rStyle w:val="Strong"/>
                <w:rFonts w:eastAsiaTheme="majorEastAsia"/>
                <w:sz w:val="22"/>
                <w:szCs w:val="22"/>
              </w:rPr>
            </w:pPr>
            <w:r w:rsidRPr="003E56FE">
              <w:rPr>
                <w:rStyle w:val="Strong"/>
                <w:rFonts w:eastAsiaTheme="majorEastAsia"/>
                <w:b w:val="0"/>
                <w:bCs w:val="0"/>
                <w:sz w:val="22"/>
                <w:szCs w:val="22"/>
              </w:rPr>
              <w:t>Percentage reduction is achieved inpatient and outpatient cases treated in hospitals for ACSCs for selected NCDs relative to the baseline</w:t>
            </w:r>
          </w:p>
        </w:tc>
      </w:tr>
      <w:tr w:rsidR="00F74058" w:rsidRPr="003E56FE" w14:paraId="6E338016" w14:textId="77777777" w:rsidTr="008827D7">
        <w:trPr>
          <w:trHeight w:val="1700"/>
        </w:trPr>
        <w:tc>
          <w:tcPr>
            <w:tcW w:w="3894" w:type="dxa"/>
          </w:tcPr>
          <w:p w14:paraId="76089A1E" w14:textId="64FF722E" w:rsidR="00F74058" w:rsidRPr="003E56FE" w:rsidRDefault="00F74058" w:rsidP="00F74058">
            <w:pPr>
              <w:pStyle w:val="NormalWeb"/>
              <w:jc w:val="both"/>
              <w:rPr>
                <w:rStyle w:val="Strong"/>
                <w:rFonts w:eastAsiaTheme="majorEastAsia"/>
                <w:bCs w:val="0"/>
                <w:sz w:val="22"/>
                <w:szCs w:val="22"/>
                <w:lang w:val="hy-AM"/>
              </w:rPr>
            </w:pPr>
            <w:r w:rsidRPr="003E56FE">
              <w:rPr>
                <w:rStyle w:val="Strong"/>
                <w:rFonts w:eastAsiaTheme="majorEastAsia"/>
                <w:bCs w:val="0"/>
                <w:sz w:val="22"/>
                <w:szCs w:val="22"/>
              </w:rPr>
              <w:t>DLI 6:</w:t>
            </w:r>
            <w:r w:rsidRPr="003E56FE">
              <w:rPr>
                <w:rStyle w:val="Strong"/>
                <w:rFonts w:eastAsiaTheme="majorEastAsia"/>
                <w:sz w:val="22"/>
                <w:szCs w:val="22"/>
              </w:rPr>
              <w:t xml:space="preserve"> </w:t>
            </w:r>
            <w:r w:rsidRPr="003E56FE">
              <w:rPr>
                <w:rStyle w:val="Strong"/>
                <w:rFonts w:eastAsiaTheme="majorEastAsia"/>
                <w:bCs w:val="0"/>
                <w:sz w:val="22"/>
                <w:szCs w:val="22"/>
              </w:rPr>
              <w:t xml:space="preserve"> Share of OOP payments as a proportion of current health expenditure reduced</w:t>
            </w:r>
            <w:r w:rsidRPr="003E56FE">
              <w:rPr>
                <w:rStyle w:val="Strong"/>
                <w:rFonts w:eastAsiaTheme="majorEastAsia"/>
                <w:bCs w:val="0"/>
                <w:sz w:val="22"/>
                <w:szCs w:val="22"/>
                <w:lang w:val="hy-AM"/>
              </w:rPr>
              <w:t>․</w:t>
            </w:r>
          </w:p>
          <w:p w14:paraId="5674FAAA" w14:textId="158A4F15" w:rsidR="00F74058" w:rsidRPr="003E56FE" w:rsidRDefault="00F74058" w:rsidP="00F74058">
            <w:pPr>
              <w:pStyle w:val="NormalWeb"/>
              <w:jc w:val="both"/>
              <w:rPr>
                <w:rStyle w:val="Strong"/>
                <w:rFonts w:eastAsiaTheme="majorEastAsia"/>
                <w:b w:val="0"/>
                <w:bCs w:val="0"/>
                <w:sz w:val="22"/>
                <w:szCs w:val="22"/>
              </w:rPr>
            </w:pPr>
          </w:p>
        </w:tc>
        <w:tc>
          <w:tcPr>
            <w:tcW w:w="7086" w:type="dxa"/>
          </w:tcPr>
          <w:p w14:paraId="295C6461" w14:textId="384F581C" w:rsidR="00F74058" w:rsidRPr="003E56FE" w:rsidRDefault="00C50FD4" w:rsidP="00F74058">
            <w:pPr>
              <w:pStyle w:val="NormalWeb"/>
              <w:jc w:val="both"/>
              <w:rPr>
                <w:rStyle w:val="Strong"/>
                <w:rFonts w:eastAsiaTheme="majorEastAsia"/>
                <w:bCs w:val="0"/>
                <w:sz w:val="22"/>
                <w:szCs w:val="22"/>
              </w:rPr>
            </w:pPr>
            <w:r w:rsidRPr="003E56FE">
              <w:rPr>
                <w:rStyle w:val="Strong"/>
                <w:rFonts w:eastAsiaTheme="majorEastAsia"/>
                <w:bCs w:val="0"/>
                <w:sz w:val="22"/>
                <w:szCs w:val="22"/>
              </w:rPr>
              <w:t>DLR 6.4</w:t>
            </w:r>
            <w:r w:rsidR="00F74058" w:rsidRPr="003E56FE">
              <w:rPr>
                <w:rStyle w:val="Strong"/>
                <w:rFonts w:eastAsiaTheme="majorEastAsia"/>
                <w:bCs w:val="0"/>
                <w:sz w:val="22"/>
                <w:szCs w:val="22"/>
              </w:rPr>
              <w:t xml:space="preserve"> Year 5</w:t>
            </w:r>
          </w:p>
          <w:p w14:paraId="60C12EF6" w14:textId="1CED855A" w:rsidR="00F74058" w:rsidRPr="003E56FE" w:rsidRDefault="00F74058" w:rsidP="00F74058">
            <w:pPr>
              <w:pStyle w:val="NormalWeb"/>
              <w:jc w:val="both"/>
              <w:rPr>
                <w:rStyle w:val="Strong"/>
                <w:rFonts w:eastAsiaTheme="majorEastAsia"/>
                <w:b w:val="0"/>
                <w:bCs w:val="0"/>
                <w:sz w:val="22"/>
                <w:szCs w:val="22"/>
              </w:rPr>
            </w:pPr>
            <w:r w:rsidRPr="003E56FE">
              <w:rPr>
                <w:rStyle w:val="Strong"/>
                <w:rFonts w:eastAsiaTheme="majorEastAsia"/>
                <w:b w:val="0"/>
                <w:bCs w:val="0"/>
                <w:sz w:val="22"/>
                <w:szCs w:val="22"/>
              </w:rPr>
              <w:t>Percentage of reduction is achieved in OOP spending of current health expenditure relative to the baseline</w:t>
            </w:r>
          </w:p>
        </w:tc>
      </w:tr>
    </w:tbl>
    <w:p w14:paraId="57350DDB" w14:textId="743A5029" w:rsidR="00CA5825" w:rsidRPr="003B67DE" w:rsidRDefault="009C0C95" w:rsidP="00752A32">
      <w:pPr>
        <w:pStyle w:val="NormalWeb"/>
        <w:jc w:val="both"/>
        <w:rPr>
          <w:rStyle w:val="Strong"/>
          <w:rFonts w:eastAsiaTheme="majorEastAsia"/>
          <w:b w:val="0"/>
          <w:bCs w:val="0"/>
        </w:rPr>
      </w:pPr>
      <w:r w:rsidRPr="003B67DE">
        <w:t xml:space="preserve">Only the DLIs and DLRs explicitly listed in Tables 2 and 3 of this </w:t>
      </w:r>
      <w:proofErr w:type="spellStart"/>
      <w:r w:rsidRPr="003B67DE">
        <w:t>ToR</w:t>
      </w:r>
      <w:proofErr w:type="spellEnd"/>
      <w:r w:rsidRPr="003B67DE">
        <w:t xml:space="preserve"> are subject to independent verification by the IVA. </w:t>
      </w:r>
      <w:r w:rsidR="00F66316" w:rsidRPr="003B67DE">
        <w:t xml:space="preserve">For the </w:t>
      </w:r>
      <w:r w:rsidR="00645A97" w:rsidRPr="003B67DE">
        <w:t>ADB RBL the annual targets</w:t>
      </w:r>
      <w:r w:rsidR="005706D6" w:rsidRPr="003B67DE">
        <w:t xml:space="preserve"> to be achieved</w:t>
      </w:r>
      <w:r w:rsidR="00645A97" w:rsidRPr="003B67DE">
        <w:t xml:space="preserve"> for the DLIs listed </w:t>
      </w:r>
      <w:r w:rsidR="005706D6" w:rsidRPr="003B67DE">
        <w:t xml:space="preserve">in Table 2 </w:t>
      </w:r>
      <w:r w:rsidR="00645A97" w:rsidRPr="003B67DE">
        <w:t xml:space="preserve">are indicated in the results framework in the PID. </w:t>
      </w:r>
      <w:r w:rsidRPr="003B67DE">
        <w:t xml:space="preserve">The IVA shall be responsible for verifying and confirming the achievement of these DLIs and DLRs in accordance with the respective </w:t>
      </w:r>
      <w:r w:rsidRPr="00CE7E91">
        <w:rPr>
          <w:b/>
        </w:rPr>
        <w:t xml:space="preserve">ADB RBL and WB </w:t>
      </w:r>
      <w:proofErr w:type="spellStart"/>
      <w:r w:rsidRPr="00CE7E91">
        <w:rPr>
          <w:b/>
        </w:rPr>
        <w:t>PforR</w:t>
      </w:r>
      <w:proofErr w:type="spellEnd"/>
      <w:r w:rsidRPr="00CE7E91">
        <w:rPr>
          <w:b/>
        </w:rPr>
        <w:t xml:space="preserve"> financing agreements, results frameworks, and</w:t>
      </w:r>
      <w:r w:rsidRPr="003B67DE">
        <w:t xml:space="preserve"> </w:t>
      </w:r>
      <w:r w:rsidRPr="00CE7E91">
        <w:rPr>
          <w:b/>
        </w:rPr>
        <w:t>verification protocols governing each program</w:t>
      </w:r>
      <w:r w:rsidR="00CE7E91" w:rsidRPr="00CE7E91">
        <w:rPr>
          <w:b/>
        </w:rPr>
        <w:t xml:space="preserve"> (</w:t>
      </w:r>
      <w:r w:rsidR="00CE7E91" w:rsidRPr="00CE7E91">
        <w:rPr>
          <w:rStyle w:val="normaltextrun"/>
          <w:rFonts w:eastAsiaTheme="majorEastAsia"/>
          <w:b/>
          <w:color w:val="000000" w:themeColor="text1"/>
        </w:rPr>
        <w:t>as defined in</w:t>
      </w:r>
      <w:r w:rsidR="00CE7E91" w:rsidRPr="00BE14AB">
        <w:rPr>
          <w:rStyle w:val="normaltextrun"/>
          <w:rFonts w:eastAsiaTheme="majorEastAsia"/>
          <w:b/>
          <w:color w:val="000000" w:themeColor="text1"/>
        </w:rPr>
        <w:t xml:space="preserve"> PID and PAD</w:t>
      </w:r>
      <w:r w:rsidR="00CE7E91">
        <w:rPr>
          <w:rStyle w:val="normaltextrun"/>
          <w:rFonts w:eastAsiaTheme="majorEastAsia"/>
          <w:b/>
          <w:color w:val="000000" w:themeColor="text1"/>
        </w:rPr>
        <w:t>)</w:t>
      </w:r>
      <w:r w:rsidRPr="003B67DE">
        <w:t>, while applying a consistent and objective verification methodology across both operations.</w:t>
      </w:r>
      <w:r w:rsidR="00F26FA5" w:rsidRPr="003B67DE">
        <w:t xml:space="preserve"> </w:t>
      </w:r>
      <w:r w:rsidRPr="003B67DE">
        <w:t>Other DLIs/DLRs under the respective programs are verified through alternative arrangements defined in the relevant program documents.</w:t>
      </w:r>
    </w:p>
    <w:p w14:paraId="5DF2AB72" w14:textId="45A4D354" w:rsidR="00D8622A" w:rsidRPr="003B67DE" w:rsidRDefault="00D8622A" w:rsidP="0D8F5B66">
      <w:pPr>
        <w:pStyle w:val="paragraph"/>
        <w:spacing w:before="240" w:beforeAutospacing="0" w:after="240" w:afterAutospacing="0"/>
        <w:jc w:val="both"/>
        <w:textAlignment w:val="baseline"/>
        <w:rPr>
          <w:rFonts w:eastAsiaTheme="majorEastAsia"/>
          <w:b/>
          <w:bCs/>
          <w:color w:val="000000"/>
          <w:lang w:val="en-US"/>
        </w:rPr>
      </w:pPr>
      <w:r w:rsidRPr="003B67DE">
        <w:rPr>
          <w:rStyle w:val="normaltextrun"/>
          <w:rFonts w:eastAsiaTheme="majorEastAsia"/>
          <w:b/>
          <w:bCs/>
          <w:color w:val="000000" w:themeColor="text1"/>
          <w:lang w:val="en-US"/>
        </w:rPr>
        <w:t>B. Scope of the Work</w:t>
      </w:r>
    </w:p>
    <w:p w14:paraId="6DAB9F88" w14:textId="20EB7256" w:rsidR="00097320" w:rsidRPr="003B67DE" w:rsidRDefault="00097320" w:rsidP="003E45D8">
      <w:pPr>
        <w:pStyle w:val="paragraph"/>
        <w:spacing w:before="0" w:beforeAutospacing="0" w:after="160" w:afterAutospacing="0"/>
        <w:jc w:val="both"/>
        <w:textAlignment w:val="baseline"/>
        <w:rPr>
          <w:rStyle w:val="normaltextrun"/>
          <w:rFonts w:eastAsiaTheme="majorEastAsia"/>
          <w:lang w:val="en-US"/>
        </w:rPr>
      </w:pPr>
      <w:r w:rsidRPr="003B67DE">
        <w:rPr>
          <w:rStyle w:val="normaltextrun"/>
          <w:rFonts w:eastAsiaTheme="majorEastAsia"/>
          <w:lang w:val="en-US"/>
        </w:rPr>
        <w:t>The main objective of the consultancy is to provide independent, timely, and credible verification and validation of the achievement of all DLIs</w:t>
      </w:r>
      <w:r w:rsidR="003F2277" w:rsidRPr="003B67DE">
        <w:rPr>
          <w:rStyle w:val="normaltextrun"/>
          <w:rFonts w:eastAsiaTheme="majorEastAsia"/>
          <w:lang w:val="en-US"/>
        </w:rPr>
        <w:t>/DLRs</w:t>
      </w:r>
      <w:r w:rsidRPr="003B67DE">
        <w:rPr>
          <w:rStyle w:val="normaltextrun"/>
          <w:rFonts w:eastAsiaTheme="majorEastAsia"/>
          <w:lang w:val="en-US"/>
        </w:rPr>
        <w:t xml:space="preserve"> under the ADB RBL and </w:t>
      </w:r>
      <w:r w:rsidR="00484CD1" w:rsidRPr="003B67DE">
        <w:rPr>
          <w:rStyle w:val="normaltextrun"/>
          <w:rFonts w:eastAsiaTheme="majorEastAsia"/>
          <w:lang w:val="en-US"/>
        </w:rPr>
        <w:t xml:space="preserve">selected DLRS under the </w:t>
      </w:r>
      <w:r w:rsidR="00304A96" w:rsidRPr="003B67DE">
        <w:t xml:space="preserve">WB </w:t>
      </w:r>
      <w:proofErr w:type="spellStart"/>
      <w:r w:rsidR="00304A96" w:rsidRPr="003B67DE">
        <w:t>PforR</w:t>
      </w:r>
      <w:proofErr w:type="spellEnd"/>
      <w:r w:rsidRPr="003B67DE">
        <w:rPr>
          <w:rStyle w:val="normaltextrun"/>
          <w:rFonts w:eastAsiaTheme="majorEastAsia"/>
          <w:lang w:val="en-US"/>
        </w:rPr>
        <w:t xml:space="preserve"> in line with the approved verification protocols and related technical requirements, including those applicable to the design, construction, rehabilitation, and equipping of health care facilities, thereby supporting evidence-based disbursement </w:t>
      </w:r>
      <w:r w:rsidRPr="00671748">
        <w:rPr>
          <w:rStyle w:val="normaltextrun"/>
          <w:rFonts w:eastAsiaTheme="majorEastAsia"/>
          <w:lang w:val="en-US"/>
        </w:rPr>
        <w:t>decisions</w:t>
      </w:r>
      <w:r w:rsidR="0001625D">
        <w:rPr>
          <w:rStyle w:val="normaltextrun"/>
          <w:rFonts w:eastAsiaTheme="majorEastAsia"/>
          <w:lang w:val="en-US"/>
        </w:rPr>
        <w:t xml:space="preserve">, </w:t>
      </w:r>
      <w:r w:rsidR="0001625D" w:rsidRPr="003B67DE">
        <w:rPr>
          <w:sz w:val="22"/>
          <w:szCs w:val="22"/>
        </w:rPr>
        <w:t>as defined in PID</w:t>
      </w:r>
      <w:r w:rsidR="0001625D">
        <w:rPr>
          <w:sz w:val="22"/>
          <w:szCs w:val="22"/>
        </w:rPr>
        <w:t>.</w:t>
      </w:r>
    </w:p>
    <w:p w14:paraId="2026A640" w14:textId="7726EE29" w:rsidR="002E1E66" w:rsidRPr="00633BA0" w:rsidRDefault="002E1E66" w:rsidP="00706A5E">
      <w:pPr>
        <w:pStyle w:val="paragraph"/>
        <w:spacing w:before="0" w:beforeAutospacing="0" w:after="160" w:afterAutospacing="0"/>
        <w:jc w:val="both"/>
        <w:textAlignment w:val="baseline"/>
        <w:rPr>
          <w:rStyle w:val="normaltextrun"/>
          <w:rFonts w:eastAsiaTheme="majorEastAsia"/>
          <w:i/>
          <w:lang w:val="en-US"/>
        </w:rPr>
      </w:pPr>
      <w:r w:rsidRPr="00633BA0">
        <w:rPr>
          <w:bCs/>
          <w:i/>
        </w:rPr>
        <w:t>General Verification Arrangements (Applicable to ADB and W</w:t>
      </w:r>
      <w:r w:rsidR="002E5DBD" w:rsidRPr="00633BA0">
        <w:rPr>
          <w:bCs/>
          <w:i/>
        </w:rPr>
        <w:t>B</w:t>
      </w:r>
      <w:r w:rsidRPr="00633BA0">
        <w:rPr>
          <w:bCs/>
          <w:i/>
        </w:rPr>
        <w:t>–Supported Programs)</w:t>
      </w:r>
    </w:p>
    <w:p w14:paraId="611490A9" w14:textId="75EEE47F" w:rsidR="00900BA7" w:rsidRPr="003B67DE" w:rsidRDefault="003E4B11" w:rsidP="003E4B11">
      <w:pPr>
        <w:pStyle w:val="paragraph"/>
        <w:spacing w:before="0" w:beforeAutospacing="0" w:after="160" w:afterAutospacing="0"/>
        <w:jc w:val="both"/>
        <w:rPr>
          <w:highlight w:val="yellow"/>
          <w:lang w:val="en-US"/>
        </w:rPr>
      </w:pPr>
      <w:r w:rsidRPr="003B67DE">
        <w:rPr>
          <w:rStyle w:val="normaltextrun"/>
          <w:lang w:val="en-US"/>
        </w:rPr>
        <w:lastRenderedPageBreak/>
        <w:t xml:space="preserve">1. </w:t>
      </w:r>
      <w:r w:rsidR="70BF5157" w:rsidRPr="003B67DE">
        <w:rPr>
          <w:rStyle w:val="normaltextrun"/>
          <w:lang w:val="en-US"/>
        </w:rPr>
        <w:t>Validation of the results will be carried out by the consulting firm at the request of the MOH according to schedules agreed during the contract</w:t>
      </w:r>
      <w:r w:rsidR="002E1E66" w:rsidRPr="003B67DE">
        <w:rPr>
          <w:rStyle w:val="normaltextrun"/>
          <w:lang w:val="en-US"/>
        </w:rPr>
        <w:t xml:space="preserve"> </w:t>
      </w:r>
      <w:r w:rsidR="002E1E66" w:rsidRPr="003B67DE">
        <w:t>implementation</w:t>
      </w:r>
      <w:r w:rsidR="70BF5157" w:rsidRPr="003B67DE">
        <w:rPr>
          <w:rStyle w:val="normaltextrun"/>
          <w:lang w:val="en-US"/>
        </w:rPr>
        <w:t xml:space="preserve">. </w:t>
      </w:r>
      <w:r w:rsidR="70BF5157" w:rsidRPr="003B67DE">
        <w:rPr>
          <w:lang w:val="en-US"/>
        </w:rPr>
        <w:t xml:space="preserve">At the inception stage of the contract, the consulting firm will propose a robust </w:t>
      </w:r>
      <w:r w:rsidRPr="003B67DE">
        <w:t>verification</w:t>
      </w:r>
      <w:r w:rsidRPr="003B67DE">
        <w:rPr>
          <w:lang w:val="en-US"/>
        </w:rPr>
        <w:t xml:space="preserve"> </w:t>
      </w:r>
      <w:r w:rsidR="70BF5157" w:rsidRPr="003B67DE">
        <w:rPr>
          <w:lang w:val="en-US"/>
        </w:rPr>
        <w:t xml:space="preserve">methodology and </w:t>
      </w:r>
      <w:r w:rsidRPr="003B67DE">
        <w:rPr>
          <w:lang w:val="en-US"/>
        </w:rPr>
        <w:t xml:space="preserve">validation </w:t>
      </w:r>
      <w:r w:rsidR="70BF5157" w:rsidRPr="003B67DE">
        <w:rPr>
          <w:lang w:val="en-US"/>
        </w:rPr>
        <w:t>template(s</w:t>
      </w:r>
      <w:r w:rsidR="70BF5157" w:rsidRPr="00BE14AB">
        <w:rPr>
          <w:b/>
          <w:lang w:val="en-US"/>
        </w:rPr>
        <w:t xml:space="preserve">) </w:t>
      </w:r>
      <w:r w:rsidRPr="00BE14AB">
        <w:rPr>
          <w:b/>
        </w:rPr>
        <w:t xml:space="preserve">consistent with the approved </w:t>
      </w:r>
      <w:r w:rsidR="70BF5157" w:rsidRPr="00BE14AB">
        <w:rPr>
          <w:rStyle w:val="normaltextrun"/>
          <w:rFonts w:eastAsiaTheme="majorEastAsia"/>
          <w:b/>
          <w:color w:val="000000" w:themeColor="text1"/>
        </w:rPr>
        <w:t>verification protocols</w:t>
      </w:r>
      <w:r w:rsidR="0001625D" w:rsidRPr="00BE14AB">
        <w:rPr>
          <w:rStyle w:val="normaltextrun"/>
          <w:rFonts w:eastAsiaTheme="majorEastAsia"/>
          <w:b/>
          <w:color w:val="000000" w:themeColor="text1"/>
        </w:rPr>
        <w:t xml:space="preserve"> (</w:t>
      </w:r>
      <w:r w:rsidR="00BE14AB" w:rsidRPr="00CE7E91">
        <w:rPr>
          <w:rStyle w:val="normaltextrun"/>
          <w:rFonts w:eastAsiaTheme="majorEastAsia"/>
          <w:color w:val="000000" w:themeColor="text1"/>
        </w:rPr>
        <w:t>as defined in</w:t>
      </w:r>
      <w:r w:rsidR="00BE14AB" w:rsidRPr="00BE14AB">
        <w:rPr>
          <w:rStyle w:val="normaltextrun"/>
          <w:rFonts w:eastAsiaTheme="majorEastAsia"/>
          <w:b/>
          <w:color w:val="000000" w:themeColor="text1"/>
        </w:rPr>
        <w:t xml:space="preserve"> </w:t>
      </w:r>
      <w:r w:rsidR="0001625D" w:rsidRPr="00BE14AB">
        <w:rPr>
          <w:rStyle w:val="normaltextrun"/>
          <w:rFonts w:eastAsiaTheme="majorEastAsia"/>
          <w:b/>
          <w:color w:val="000000" w:themeColor="text1"/>
        </w:rPr>
        <w:t>PID</w:t>
      </w:r>
      <w:r w:rsidR="000A22CC" w:rsidRPr="00BE14AB">
        <w:rPr>
          <w:rStyle w:val="normaltextrun"/>
          <w:rFonts w:eastAsiaTheme="majorEastAsia"/>
          <w:b/>
          <w:color w:val="000000" w:themeColor="text1"/>
        </w:rPr>
        <w:t xml:space="preserve"> and PAD</w:t>
      </w:r>
      <w:r w:rsidR="0001625D" w:rsidRPr="00BE14AB">
        <w:rPr>
          <w:rStyle w:val="normaltextrun"/>
          <w:rFonts w:eastAsiaTheme="majorEastAsia"/>
          <w:b/>
          <w:color w:val="000000" w:themeColor="text1"/>
        </w:rPr>
        <w:t>)</w:t>
      </w:r>
      <w:r w:rsidR="002E5DBD" w:rsidRPr="00BE14AB">
        <w:rPr>
          <w:b/>
        </w:rPr>
        <w:t>.</w:t>
      </w:r>
      <w:r w:rsidR="007C5183" w:rsidRPr="003B67DE">
        <w:t xml:space="preserve"> </w:t>
      </w:r>
      <w:r w:rsidRPr="003B67DE">
        <w:t>These</w:t>
      </w:r>
      <w:r w:rsidR="70BF5157" w:rsidRPr="003B67DE">
        <w:rPr>
          <w:lang w:val="en-US"/>
        </w:rPr>
        <w:t xml:space="preserve"> will be reviewed and approved by the MOH</w:t>
      </w:r>
      <w:r w:rsidR="35305295" w:rsidRPr="003B67DE">
        <w:rPr>
          <w:lang w:val="en-US"/>
        </w:rPr>
        <w:t>, A</w:t>
      </w:r>
      <w:r w:rsidR="2113E946" w:rsidRPr="003B67DE">
        <w:rPr>
          <w:lang w:val="en-US"/>
        </w:rPr>
        <w:t xml:space="preserve">rmenian </w:t>
      </w:r>
      <w:r w:rsidR="35305295" w:rsidRPr="003B67DE">
        <w:rPr>
          <w:lang w:val="en-US"/>
        </w:rPr>
        <w:t>T</w:t>
      </w:r>
      <w:r w:rsidR="2113E946" w:rsidRPr="003B67DE">
        <w:rPr>
          <w:lang w:val="en-US"/>
        </w:rPr>
        <w:t xml:space="preserve">erritorial </w:t>
      </w:r>
      <w:r w:rsidR="35305295" w:rsidRPr="003B67DE">
        <w:rPr>
          <w:lang w:val="en-US"/>
        </w:rPr>
        <w:t>D</w:t>
      </w:r>
      <w:r w:rsidR="2113E946" w:rsidRPr="003B67DE">
        <w:rPr>
          <w:lang w:val="en-US"/>
        </w:rPr>
        <w:t xml:space="preserve">evelopment </w:t>
      </w:r>
      <w:r w:rsidR="35305295" w:rsidRPr="003B67DE">
        <w:rPr>
          <w:lang w:val="en-US"/>
        </w:rPr>
        <w:t>F</w:t>
      </w:r>
      <w:r w:rsidR="2113E946" w:rsidRPr="003B67DE">
        <w:rPr>
          <w:lang w:val="en-US"/>
        </w:rPr>
        <w:t>und (ATDF)</w:t>
      </w:r>
      <w:r w:rsidR="194C985F" w:rsidRPr="003B67DE">
        <w:rPr>
          <w:lang w:val="en-US"/>
        </w:rPr>
        <w:t xml:space="preserve">, </w:t>
      </w:r>
      <w:r w:rsidR="70BF5157" w:rsidRPr="003B67DE">
        <w:rPr>
          <w:lang w:val="en-US"/>
        </w:rPr>
        <w:t xml:space="preserve">the </w:t>
      </w:r>
      <w:r w:rsidRPr="003B67DE">
        <w:rPr>
          <w:lang w:val="en-US"/>
        </w:rPr>
        <w:t xml:space="preserve">WB and </w:t>
      </w:r>
      <w:r w:rsidR="70BF5157" w:rsidRPr="003B67DE">
        <w:rPr>
          <w:lang w:val="en-US"/>
        </w:rPr>
        <w:t>ADB.</w:t>
      </w:r>
    </w:p>
    <w:p w14:paraId="6CFE876C" w14:textId="04FBA03D" w:rsidR="00900BA7" w:rsidRPr="003B67DE" w:rsidRDefault="003E4B11" w:rsidP="003E4B11">
      <w:pPr>
        <w:pStyle w:val="paragraph"/>
        <w:spacing w:before="0" w:beforeAutospacing="0" w:after="160" w:afterAutospacing="0"/>
        <w:jc w:val="both"/>
        <w:rPr>
          <w:rStyle w:val="normaltextrun"/>
          <w:rFonts w:eastAsiaTheme="majorEastAsia"/>
          <w:color w:val="000000" w:themeColor="text1"/>
          <w:lang w:val="en-US"/>
        </w:rPr>
      </w:pPr>
      <w:r w:rsidRPr="003B67DE">
        <w:rPr>
          <w:rStyle w:val="normaltextrun"/>
          <w:rFonts w:eastAsiaTheme="majorEastAsia"/>
          <w:color w:val="000000" w:themeColor="text1"/>
          <w:lang w:val="en-US"/>
        </w:rPr>
        <w:t xml:space="preserve">2. </w:t>
      </w:r>
      <w:r w:rsidR="00900BA7" w:rsidRPr="003B67DE">
        <w:rPr>
          <w:rStyle w:val="normaltextrun"/>
          <w:rFonts w:eastAsiaTheme="majorEastAsia"/>
          <w:color w:val="000000" w:themeColor="text1"/>
          <w:lang w:val="en-US"/>
        </w:rPr>
        <w:t>The validation process may include reviewing documents provided by the MOH</w:t>
      </w:r>
      <w:r w:rsidR="00C864C9" w:rsidRPr="003B67DE">
        <w:rPr>
          <w:rStyle w:val="normaltextrun"/>
          <w:rFonts w:eastAsiaTheme="majorEastAsia"/>
          <w:color w:val="000000" w:themeColor="text1"/>
          <w:lang w:val="en-US"/>
        </w:rPr>
        <w:t xml:space="preserve"> and ATDF</w:t>
      </w:r>
      <w:r w:rsidR="00900BA7" w:rsidRPr="003B67DE">
        <w:rPr>
          <w:rStyle w:val="normaltextrun"/>
          <w:rFonts w:eastAsiaTheme="majorEastAsia"/>
          <w:color w:val="000000" w:themeColor="text1"/>
          <w:lang w:val="en-US"/>
        </w:rPr>
        <w:t>, patient records, and other relevant documents and data; generating indicator data using depersonalized data from the ARMED database; interviewing key informants; conducting field visits and inspections of health care facilities; and reviewing relevant software.</w:t>
      </w:r>
    </w:p>
    <w:p w14:paraId="1B30CC77" w14:textId="44927B2C" w:rsidR="002278CA" w:rsidRPr="003B67DE" w:rsidRDefault="002278CA" w:rsidP="002E5DBD">
      <w:pPr>
        <w:pStyle w:val="paragraph"/>
        <w:spacing w:before="0" w:beforeAutospacing="0" w:after="160" w:afterAutospacing="0"/>
        <w:jc w:val="both"/>
        <w:rPr>
          <w:rStyle w:val="normaltextrun"/>
          <w:lang w:val="en-US"/>
        </w:rPr>
      </w:pPr>
      <w:r w:rsidRPr="003B67DE">
        <w:rPr>
          <w:rStyle w:val="normaltextrun"/>
          <w:rFonts w:eastAsiaTheme="majorEastAsia"/>
          <w:color w:val="000000" w:themeColor="text1"/>
          <w:lang w:val="en-US"/>
        </w:rPr>
        <w:t>3. The firm's findings and recommendations will be supported by a robust review and analysis of relevant documents and data and will include a clear rationale for the validation decision and outcome for each DLI. The validation report and all other documents prepared by the firm will be in English.</w:t>
      </w:r>
    </w:p>
    <w:p w14:paraId="46615195" w14:textId="192ACE28" w:rsidR="002278CA" w:rsidRPr="003B67DE" w:rsidRDefault="002E5DBD" w:rsidP="00484CD1">
      <w:pPr>
        <w:pStyle w:val="paragraph"/>
        <w:spacing w:before="0" w:beforeAutospacing="0" w:after="160" w:afterAutospacing="0"/>
        <w:jc w:val="both"/>
        <w:textAlignment w:val="baseline"/>
        <w:rPr>
          <w:bCs/>
          <w:i/>
        </w:rPr>
      </w:pPr>
      <w:r w:rsidRPr="003B67DE">
        <w:rPr>
          <w:bCs/>
          <w:i/>
        </w:rPr>
        <w:t>Verification of DLI 3 under</w:t>
      </w:r>
      <w:r w:rsidR="00C55876" w:rsidRPr="003B67DE">
        <w:rPr>
          <w:bCs/>
          <w:i/>
        </w:rPr>
        <w:t xml:space="preserve"> the ADB </w:t>
      </w:r>
      <w:r w:rsidRPr="003B67DE">
        <w:rPr>
          <w:bCs/>
          <w:i/>
        </w:rPr>
        <w:t>RBL Operation</w:t>
      </w:r>
    </w:p>
    <w:p w14:paraId="466BC31A" w14:textId="46A2477A" w:rsidR="00B04B51" w:rsidRPr="003B67DE" w:rsidRDefault="002E5DBD" w:rsidP="00B04B51">
      <w:pPr>
        <w:pStyle w:val="paragraph"/>
        <w:spacing w:before="0" w:beforeAutospacing="0" w:after="160" w:afterAutospacing="0"/>
        <w:jc w:val="both"/>
        <w:textAlignment w:val="baseline"/>
        <w:rPr>
          <w:rFonts w:eastAsiaTheme="majorEastAsia"/>
          <w:color w:val="000000"/>
          <w:shd w:val="clear" w:color="auto" w:fill="FFFFFF"/>
          <w:lang w:val="en-US"/>
        </w:rPr>
      </w:pPr>
      <w:r w:rsidRPr="003B67DE">
        <w:rPr>
          <w:lang w:val="en-US"/>
        </w:rPr>
        <w:t xml:space="preserve">4. </w:t>
      </w:r>
      <w:r w:rsidR="00972864" w:rsidRPr="003B67DE">
        <w:t xml:space="preserve">Under DLI 3 of the ADB RBL program, support is provided for </w:t>
      </w:r>
      <w:r w:rsidR="00816716" w:rsidRPr="003B67DE">
        <w:rPr>
          <w:rStyle w:val="normaltextrun"/>
          <w:rFonts w:eastAsiaTheme="majorEastAsia"/>
          <w:shd w:val="clear" w:color="auto" w:fill="FFFFFF"/>
          <w:lang w:val="en-US"/>
        </w:rPr>
        <w:t>the construction and equipping of 19 ambulatory care facilities as well as the construction and/or rehabilitation and equipping of four (4) polyclinics and one (1) medical / health center.</w:t>
      </w:r>
      <w:r w:rsidR="00816716" w:rsidRPr="003B67DE">
        <w:rPr>
          <w:rFonts w:eastAsiaTheme="majorEastAsia"/>
          <w:color w:val="000000"/>
          <w:shd w:val="clear" w:color="auto" w:fill="FFFFFF"/>
          <w:lang w:val="en-US"/>
        </w:rPr>
        <w:t xml:space="preserve"> </w:t>
      </w:r>
    </w:p>
    <w:p w14:paraId="6E4A1B86" w14:textId="191BD5DC" w:rsidR="00B04B51" w:rsidRPr="003B67DE" w:rsidRDefault="00B04B51" w:rsidP="00FD0586">
      <w:pPr>
        <w:spacing w:before="100" w:beforeAutospacing="1" w:after="100" w:afterAutospacing="1"/>
        <w:jc w:val="both"/>
      </w:pPr>
      <w:r w:rsidRPr="003B67DE">
        <w:rPr>
          <w:lang w:val="en-US"/>
        </w:rPr>
        <w:t xml:space="preserve">5. </w:t>
      </w:r>
      <w:r w:rsidRPr="003B67DE">
        <w:t xml:space="preserve">Verification of results under DLI 3 will be based on the applicable verification protocols and the accompanying checklist of requirements for the design and construction of health care facilities </w:t>
      </w:r>
      <w:r w:rsidR="002F3778" w:rsidRPr="003B67DE">
        <w:t xml:space="preserve">which </w:t>
      </w:r>
      <w:r w:rsidR="0001625D">
        <w:t>are the</w:t>
      </w:r>
      <w:r w:rsidR="0001625D" w:rsidRPr="003B67DE">
        <w:t xml:space="preserve"> </w:t>
      </w:r>
      <w:r w:rsidR="002F3778" w:rsidRPr="003B67DE">
        <w:t xml:space="preserve">part of the </w:t>
      </w:r>
      <w:r w:rsidR="002F3778" w:rsidRPr="009957D7">
        <w:rPr>
          <w:b/>
        </w:rPr>
        <w:t>PID</w:t>
      </w:r>
      <w:r w:rsidR="0001625D">
        <w:t>.</w:t>
      </w:r>
      <w:r w:rsidR="002F3778" w:rsidRPr="003B67DE">
        <w:t xml:space="preserve"> </w:t>
      </w:r>
    </w:p>
    <w:p w14:paraId="7B9E26E1" w14:textId="3AB9359A" w:rsidR="00900BA7" w:rsidRPr="003B67DE" w:rsidRDefault="00B04B51" w:rsidP="00FD0586">
      <w:pPr>
        <w:spacing w:before="100" w:beforeAutospacing="1" w:after="100" w:afterAutospacing="1"/>
      </w:pPr>
      <w:r w:rsidRPr="003B67DE">
        <w:rPr>
          <w:rFonts w:eastAsiaTheme="majorEastAsia"/>
          <w:color w:val="000000"/>
          <w:shd w:val="clear" w:color="auto" w:fill="FFFFFF"/>
          <w:lang w:val="en-US"/>
        </w:rPr>
        <w:t xml:space="preserve">6. </w:t>
      </w:r>
      <w:r w:rsidR="00816716" w:rsidRPr="003B67DE">
        <w:rPr>
          <w:rFonts w:eastAsiaTheme="majorEastAsia"/>
          <w:color w:val="000000"/>
          <w:shd w:val="clear" w:color="auto" w:fill="FFFFFF"/>
          <w:lang w:val="en-US"/>
        </w:rPr>
        <w:t>T</w:t>
      </w:r>
      <w:r w:rsidR="00900BA7" w:rsidRPr="003B67DE">
        <w:rPr>
          <w:lang w:val="en-US"/>
        </w:rPr>
        <w:t xml:space="preserve">he validation of health care facilities rehabilitated or constructed and equipped </w:t>
      </w:r>
      <w:r w:rsidR="00D56D5B" w:rsidRPr="003B67DE">
        <w:rPr>
          <w:lang w:val="en-US"/>
        </w:rPr>
        <w:t>to meet</w:t>
      </w:r>
      <w:r w:rsidR="00900BA7" w:rsidRPr="003B67DE">
        <w:rPr>
          <w:lang w:val="en-US"/>
        </w:rPr>
        <w:t xml:space="preserve"> established criteria will be conducted in two phases:</w:t>
      </w:r>
    </w:p>
    <w:p w14:paraId="7D466E43" w14:textId="3CB6DFB8" w:rsidR="00900BA7" w:rsidRPr="003B67DE" w:rsidRDefault="00900BA7" w:rsidP="0017440C">
      <w:pPr>
        <w:pStyle w:val="paragraph"/>
        <w:numPr>
          <w:ilvl w:val="0"/>
          <w:numId w:val="11"/>
        </w:numPr>
        <w:spacing w:before="0" w:beforeAutospacing="0" w:after="120" w:afterAutospacing="0"/>
        <w:ind w:left="720" w:hanging="360"/>
        <w:jc w:val="both"/>
        <w:textAlignment w:val="baseline"/>
        <w:rPr>
          <w:rStyle w:val="normaltextrun"/>
          <w:rFonts w:eastAsiaTheme="majorEastAsia"/>
          <w:color w:val="000000"/>
          <w:lang w:val="en-US"/>
        </w:rPr>
      </w:pPr>
      <w:r w:rsidRPr="003B67DE">
        <w:rPr>
          <w:rStyle w:val="normaltextrun"/>
          <w:rFonts w:eastAsiaTheme="majorEastAsia"/>
          <w:b/>
          <w:bCs/>
          <w:color w:val="000000" w:themeColor="text1"/>
          <w:lang w:val="en-US"/>
        </w:rPr>
        <w:t>Phase 1 - Endorsement of the detailed architectural and engineering design and equipment list</w:t>
      </w:r>
      <w:r w:rsidR="00A91D10" w:rsidRPr="003B67DE">
        <w:rPr>
          <w:rStyle w:val="normaltextrun"/>
          <w:rFonts w:eastAsiaTheme="majorEastAsia"/>
          <w:b/>
          <w:bCs/>
          <w:color w:val="000000" w:themeColor="text1"/>
          <w:lang w:val="en-US"/>
        </w:rPr>
        <w:t xml:space="preserve"> and specifications</w:t>
      </w:r>
      <w:r w:rsidRPr="003B67DE">
        <w:rPr>
          <w:rStyle w:val="normaltextrun"/>
          <w:rFonts w:eastAsiaTheme="majorEastAsia"/>
          <w:color w:val="000000" w:themeColor="text1"/>
          <w:lang w:val="en-US"/>
        </w:rPr>
        <w:t xml:space="preserve">. </w:t>
      </w:r>
      <w:r w:rsidR="00F97D59" w:rsidRPr="003B67DE">
        <w:t xml:space="preserve">This review shall be conducted </w:t>
      </w:r>
      <w:r w:rsidR="00F97D59" w:rsidRPr="003B67DE">
        <w:rPr>
          <w:rStyle w:val="Strong"/>
          <w:rFonts w:eastAsiaTheme="majorEastAsia"/>
          <w:b w:val="0"/>
        </w:rPr>
        <w:t>prior to the commencement of construction works and the procurement of health care facility equipment</w:t>
      </w:r>
      <w:r w:rsidR="00F97D59" w:rsidRPr="003B67DE">
        <w:rPr>
          <w:b/>
        </w:rPr>
        <w:t xml:space="preserve">. </w:t>
      </w:r>
      <w:r w:rsidR="00F97D59" w:rsidRPr="003B67DE">
        <w:t>For subprojects where construction works have already commenced, the endorsement will be carried out retroactively at the earliest possible stage to assess compliance with the loan requirements. Where gaps are identified, appropriate justification, corrective measures, and technical guidance will be provided to ensure alignment with the loan requirements.</w:t>
      </w:r>
    </w:p>
    <w:p w14:paraId="1200E92B" w14:textId="1FF6B715" w:rsidR="00900BA7" w:rsidRPr="003B67DE" w:rsidRDefault="00900BA7" w:rsidP="00900BA7">
      <w:pPr>
        <w:pStyle w:val="paragraph"/>
        <w:numPr>
          <w:ilvl w:val="0"/>
          <w:numId w:val="11"/>
        </w:numPr>
        <w:spacing w:before="0" w:beforeAutospacing="0" w:after="120" w:afterAutospacing="0"/>
        <w:ind w:left="720" w:hanging="360"/>
        <w:jc w:val="both"/>
        <w:textAlignment w:val="baseline"/>
        <w:rPr>
          <w:rStyle w:val="normaltextrun"/>
          <w:rFonts w:eastAsiaTheme="majorEastAsia"/>
          <w:color w:val="000000"/>
          <w:lang w:val="en-US"/>
        </w:rPr>
      </w:pPr>
      <w:r w:rsidRPr="003B67DE">
        <w:rPr>
          <w:rStyle w:val="normaltextrun"/>
          <w:rFonts w:eastAsiaTheme="majorEastAsia"/>
          <w:b/>
          <w:bCs/>
          <w:color w:val="000000" w:themeColor="text1"/>
          <w:lang w:val="en-US"/>
        </w:rPr>
        <w:t>Phase 2 - Construction and equipping validation</w:t>
      </w:r>
      <w:r w:rsidRPr="003B67DE">
        <w:rPr>
          <w:rStyle w:val="normaltextrun"/>
          <w:rFonts w:eastAsiaTheme="majorEastAsia"/>
          <w:color w:val="000000" w:themeColor="text1"/>
          <w:lang w:val="en-US"/>
        </w:rPr>
        <w:t xml:space="preserve">. This will be conducted after the completion of </w:t>
      </w:r>
      <w:r w:rsidR="00626E6D" w:rsidRPr="003B67DE">
        <w:rPr>
          <w:rStyle w:val="normaltextrun"/>
          <w:rFonts w:eastAsiaTheme="majorEastAsia"/>
          <w:color w:val="000000" w:themeColor="text1"/>
          <w:lang w:val="en-US"/>
        </w:rPr>
        <w:t xml:space="preserve">the </w:t>
      </w:r>
      <w:r w:rsidRPr="003B67DE">
        <w:rPr>
          <w:rStyle w:val="normaltextrun"/>
          <w:rFonts w:eastAsiaTheme="majorEastAsia"/>
          <w:color w:val="000000" w:themeColor="text1"/>
          <w:lang w:val="en-US"/>
        </w:rPr>
        <w:t xml:space="preserve">health care facility construction works and equipping of the health care facilities to validate whether the loan requirements have been met. </w:t>
      </w:r>
    </w:p>
    <w:p w14:paraId="47FDCE98" w14:textId="65719F86" w:rsidR="00900BA7" w:rsidRPr="003B67DE" w:rsidRDefault="00B04B51" w:rsidP="00FD0586">
      <w:pPr>
        <w:pStyle w:val="paragraph"/>
        <w:spacing w:before="0" w:beforeAutospacing="0" w:after="160" w:afterAutospacing="0"/>
        <w:jc w:val="both"/>
        <w:rPr>
          <w:rStyle w:val="normaltextrun"/>
          <w:lang w:val="en-US"/>
        </w:rPr>
      </w:pPr>
      <w:r w:rsidRPr="003B67DE">
        <w:rPr>
          <w:rStyle w:val="normaltextrun"/>
          <w:lang w:val="en-US"/>
        </w:rPr>
        <w:t>7</w:t>
      </w:r>
      <w:r w:rsidR="002E5DBD" w:rsidRPr="003B67DE">
        <w:rPr>
          <w:rStyle w:val="normaltextrun"/>
          <w:lang w:val="en-US"/>
        </w:rPr>
        <w:t xml:space="preserve">. </w:t>
      </w:r>
      <w:r w:rsidR="00900BA7" w:rsidRPr="003B67DE">
        <w:rPr>
          <w:rStyle w:val="normaltextrun"/>
          <w:lang w:val="en-US"/>
        </w:rPr>
        <w:t>The validation phases</w:t>
      </w:r>
      <w:r w:rsidR="00747D37" w:rsidRPr="003B67DE">
        <w:rPr>
          <w:rStyle w:val="normaltextrun"/>
          <w:lang w:val="en-US"/>
        </w:rPr>
        <w:t>, templates</w:t>
      </w:r>
      <w:r w:rsidR="0073226F" w:rsidRPr="003B67DE">
        <w:rPr>
          <w:rStyle w:val="normaltextrun"/>
          <w:lang w:val="en-US"/>
        </w:rPr>
        <w:t>, references</w:t>
      </w:r>
      <w:r w:rsidR="00900BA7" w:rsidRPr="003B67DE">
        <w:rPr>
          <w:rStyle w:val="normaltextrun"/>
          <w:lang w:val="en-US"/>
        </w:rPr>
        <w:t xml:space="preserve"> and requirements for DLI 3 </w:t>
      </w:r>
      <w:r w:rsidR="00B32B85" w:rsidRPr="003B67DE">
        <w:rPr>
          <w:rStyle w:val="normaltextrun"/>
          <w:lang w:val="en-US"/>
        </w:rPr>
        <w:t xml:space="preserve">of the ADB RBL operation </w:t>
      </w:r>
      <w:r w:rsidR="00900BA7" w:rsidRPr="003B67DE">
        <w:rPr>
          <w:rStyle w:val="normaltextrun"/>
          <w:lang w:val="en-US"/>
        </w:rPr>
        <w:t>will be reviewed and refined at the inception stage when the consultants will develop the verification methodology.</w:t>
      </w:r>
    </w:p>
    <w:p w14:paraId="60ACD62F" w14:textId="071F86C5" w:rsidR="002A2238" w:rsidRPr="003B67DE" w:rsidRDefault="00667DD2" w:rsidP="00706A5E">
      <w:pPr>
        <w:pStyle w:val="paragraph"/>
        <w:spacing w:before="240" w:beforeAutospacing="0" w:after="240" w:afterAutospacing="0"/>
        <w:jc w:val="both"/>
        <w:textAlignment w:val="baseline"/>
        <w:rPr>
          <w:rStyle w:val="normaltextrun"/>
          <w:rFonts w:eastAsiaTheme="majorEastAsia"/>
          <w:b/>
          <w:bCs/>
          <w:color w:val="000000"/>
          <w:lang w:val="en-US"/>
        </w:rPr>
      </w:pPr>
      <w:r w:rsidRPr="003B67DE">
        <w:rPr>
          <w:rStyle w:val="normaltextrun"/>
          <w:rFonts w:eastAsiaTheme="majorEastAsia"/>
          <w:b/>
          <w:color w:val="000000"/>
          <w:lang w:val="en-US"/>
        </w:rPr>
        <w:t xml:space="preserve">C. </w:t>
      </w:r>
      <w:r w:rsidR="002A2238" w:rsidRPr="003B67DE">
        <w:rPr>
          <w:rStyle w:val="normaltextrun"/>
          <w:rFonts w:eastAsiaTheme="majorEastAsia"/>
          <w:b/>
          <w:color w:val="000000"/>
          <w:lang w:val="en-US"/>
        </w:rPr>
        <w:t>Governance, Reporting and Timelines</w:t>
      </w:r>
    </w:p>
    <w:p w14:paraId="0D0D4AAB" w14:textId="7C54AED2" w:rsidR="00887B81" w:rsidRPr="003B67DE" w:rsidRDefault="00887B81" w:rsidP="00887B81">
      <w:pPr>
        <w:spacing w:beforeAutospacing="1" w:after="100" w:afterAutospacing="1"/>
        <w:rPr>
          <w:i/>
        </w:rPr>
      </w:pPr>
      <w:r w:rsidRPr="003B67DE">
        <w:rPr>
          <w:i/>
        </w:rPr>
        <w:t>Reporting Structure</w:t>
      </w:r>
    </w:p>
    <w:p w14:paraId="629DB1BA" w14:textId="781D0F07" w:rsidR="00887B81" w:rsidRPr="003B67DE" w:rsidRDefault="00887B81" w:rsidP="00571B6F">
      <w:pPr>
        <w:pStyle w:val="ListParagraph"/>
        <w:numPr>
          <w:ilvl w:val="0"/>
          <w:numId w:val="46"/>
        </w:numPr>
        <w:spacing w:beforeAutospacing="1" w:after="100" w:afterAutospacing="1"/>
        <w:jc w:val="both"/>
      </w:pPr>
      <w:r w:rsidRPr="003B67DE">
        <w:t xml:space="preserve">The IVA shall report contractually to the </w:t>
      </w:r>
      <w:proofErr w:type="spellStart"/>
      <w:r w:rsidRPr="003B67DE">
        <w:t>MoH</w:t>
      </w:r>
      <w:proofErr w:type="spellEnd"/>
      <w:r w:rsidRPr="003B67DE">
        <w:t>. Day-to-day coordination shall be carried out through the HPIU.</w:t>
      </w:r>
    </w:p>
    <w:p w14:paraId="56B820DC" w14:textId="4BA7B7A2" w:rsidR="00887B81" w:rsidRPr="003B67DE" w:rsidRDefault="00887B81" w:rsidP="00571B6F">
      <w:pPr>
        <w:pStyle w:val="ListParagraph"/>
        <w:numPr>
          <w:ilvl w:val="0"/>
          <w:numId w:val="46"/>
        </w:numPr>
        <w:spacing w:before="100" w:beforeAutospacing="1" w:after="100" w:afterAutospacing="1"/>
        <w:jc w:val="both"/>
      </w:pPr>
      <w:r w:rsidRPr="003B67DE">
        <w:lastRenderedPageBreak/>
        <w:t>For DLIs related to infrastructure rehabilitation and construction, the IVA shall coordinate technically with the ATDF, which is responsible for infrastructure implementation.</w:t>
      </w:r>
    </w:p>
    <w:p w14:paraId="70D16E29" w14:textId="3F2B686D" w:rsidR="00887B81" w:rsidRPr="003B67DE" w:rsidRDefault="00887B81" w:rsidP="00571B6F">
      <w:pPr>
        <w:pStyle w:val="ListParagraph"/>
        <w:numPr>
          <w:ilvl w:val="0"/>
          <w:numId w:val="46"/>
        </w:numPr>
        <w:spacing w:before="100" w:beforeAutospacing="1" w:after="100" w:afterAutospacing="1"/>
        <w:jc w:val="both"/>
        <w:rPr>
          <w:rStyle w:val="normaltextrun"/>
        </w:rPr>
      </w:pPr>
      <w:r w:rsidRPr="003B67DE">
        <w:t xml:space="preserve">All deliverables prepared by the IVA shall be submitted to HPIU for initial review. Following HPIU review, deliverables shall be formally endorsed by </w:t>
      </w:r>
      <w:proofErr w:type="spellStart"/>
      <w:r w:rsidRPr="003B67DE">
        <w:t>MoH</w:t>
      </w:r>
      <w:proofErr w:type="spellEnd"/>
      <w:r w:rsidRPr="003B67DE">
        <w:t xml:space="preserve"> and shared with the respective financing institution (ADB or W</w:t>
      </w:r>
      <w:r w:rsidR="00571B6F" w:rsidRPr="003B67DE">
        <w:t>B</w:t>
      </w:r>
      <w:r w:rsidRPr="003B67DE">
        <w:t>) for acceptance, as applicable.</w:t>
      </w:r>
    </w:p>
    <w:tbl>
      <w:tblPr>
        <w:tblStyle w:val="TableGrid"/>
        <w:tblW w:w="0" w:type="auto"/>
        <w:tblLook w:val="04A0" w:firstRow="1" w:lastRow="0" w:firstColumn="1" w:lastColumn="0" w:noHBand="0" w:noVBand="1"/>
      </w:tblPr>
      <w:tblGrid>
        <w:gridCol w:w="4510"/>
        <w:gridCol w:w="4506"/>
      </w:tblGrid>
      <w:tr w:rsidR="00FD0586" w:rsidRPr="003B67DE" w14:paraId="2D1F8670" w14:textId="77777777" w:rsidTr="002A2238">
        <w:tc>
          <w:tcPr>
            <w:tcW w:w="4510" w:type="dxa"/>
            <w:vAlign w:val="center"/>
          </w:tcPr>
          <w:p w14:paraId="61A017AA" w14:textId="77777777" w:rsidR="00FD0586" w:rsidRPr="003B67DE" w:rsidRDefault="00FD0586" w:rsidP="006C563F">
            <w:pPr>
              <w:jc w:val="center"/>
              <w:rPr>
                <w:b/>
                <w:bCs/>
                <w:sz w:val="20"/>
              </w:rPr>
            </w:pPr>
            <w:r w:rsidRPr="003B67DE">
              <w:rPr>
                <w:b/>
                <w:bCs/>
                <w:sz w:val="20"/>
              </w:rPr>
              <w:t>Deliverable</w:t>
            </w:r>
          </w:p>
        </w:tc>
        <w:tc>
          <w:tcPr>
            <w:tcW w:w="4506" w:type="dxa"/>
            <w:vAlign w:val="center"/>
          </w:tcPr>
          <w:p w14:paraId="55B8C9B8" w14:textId="77777777" w:rsidR="00FD0586" w:rsidRPr="003B67DE" w:rsidRDefault="00FD0586" w:rsidP="006C563F">
            <w:pPr>
              <w:jc w:val="center"/>
              <w:rPr>
                <w:b/>
                <w:bCs/>
                <w:sz w:val="20"/>
              </w:rPr>
            </w:pPr>
            <w:r w:rsidRPr="003B67DE">
              <w:rPr>
                <w:b/>
                <w:bCs/>
                <w:sz w:val="20"/>
              </w:rPr>
              <w:t>Timeline</w:t>
            </w:r>
          </w:p>
        </w:tc>
      </w:tr>
      <w:tr w:rsidR="00FD0586" w:rsidRPr="003B67DE" w14:paraId="416AF42F" w14:textId="77777777" w:rsidTr="002A2238">
        <w:tc>
          <w:tcPr>
            <w:tcW w:w="4510" w:type="dxa"/>
            <w:vAlign w:val="center"/>
          </w:tcPr>
          <w:p w14:paraId="2D75546D" w14:textId="07F5C772" w:rsidR="00FD0586" w:rsidRPr="003B67DE" w:rsidRDefault="00FD0586" w:rsidP="00281239">
            <w:pPr>
              <w:rPr>
                <w:sz w:val="20"/>
              </w:rPr>
            </w:pPr>
            <w:r w:rsidRPr="003B67DE">
              <w:rPr>
                <w:sz w:val="20"/>
              </w:rPr>
              <w:t xml:space="preserve">Inception report </w:t>
            </w:r>
            <w:r w:rsidR="00281239" w:rsidRPr="003B67DE">
              <w:rPr>
                <w:sz w:val="20"/>
              </w:rPr>
              <w:t>and</w:t>
            </w:r>
            <w:r w:rsidRPr="003B67DE">
              <w:rPr>
                <w:sz w:val="20"/>
              </w:rPr>
              <w:t xml:space="preserve"> methodology</w:t>
            </w:r>
          </w:p>
        </w:tc>
        <w:tc>
          <w:tcPr>
            <w:tcW w:w="4506" w:type="dxa"/>
            <w:vAlign w:val="center"/>
          </w:tcPr>
          <w:p w14:paraId="093495FE" w14:textId="77777777" w:rsidR="00FD0586" w:rsidRPr="003B67DE" w:rsidRDefault="00FD0586" w:rsidP="006C563F">
            <w:pPr>
              <w:rPr>
                <w:sz w:val="20"/>
              </w:rPr>
            </w:pPr>
            <w:r w:rsidRPr="003B67DE">
              <w:rPr>
                <w:sz w:val="20"/>
              </w:rPr>
              <w:t>within 4 weeks of contract signing</w:t>
            </w:r>
          </w:p>
        </w:tc>
      </w:tr>
      <w:tr w:rsidR="00FD0586" w:rsidRPr="003B67DE" w14:paraId="51A23D1F" w14:textId="77777777" w:rsidTr="002A2238">
        <w:tc>
          <w:tcPr>
            <w:tcW w:w="4510" w:type="dxa"/>
            <w:vAlign w:val="center"/>
          </w:tcPr>
          <w:p w14:paraId="3F2690C8" w14:textId="208680C6" w:rsidR="00FD0586" w:rsidRPr="003B67DE" w:rsidRDefault="00281239" w:rsidP="006C563F">
            <w:pPr>
              <w:rPr>
                <w:sz w:val="20"/>
              </w:rPr>
            </w:pPr>
            <w:r w:rsidRPr="003B67DE">
              <w:rPr>
                <w:sz w:val="20"/>
              </w:rPr>
              <w:t>Verification methodology and</w:t>
            </w:r>
            <w:r w:rsidR="00FD0586" w:rsidRPr="003B67DE">
              <w:rPr>
                <w:sz w:val="20"/>
              </w:rPr>
              <w:t xml:space="preserve"> templates</w:t>
            </w:r>
          </w:p>
        </w:tc>
        <w:tc>
          <w:tcPr>
            <w:tcW w:w="4506" w:type="dxa"/>
            <w:vAlign w:val="center"/>
          </w:tcPr>
          <w:p w14:paraId="458D1D1A" w14:textId="55ECE706" w:rsidR="00FD0586" w:rsidRPr="003B67DE" w:rsidRDefault="00FD0586" w:rsidP="0017440C">
            <w:pPr>
              <w:rPr>
                <w:sz w:val="20"/>
              </w:rPr>
            </w:pPr>
            <w:r w:rsidRPr="003B67DE">
              <w:rPr>
                <w:sz w:val="20"/>
              </w:rPr>
              <w:t>within 6 weeks</w:t>
            </w:r>
            <w:r w:rsidR="00AD0ED4" w:rsidRPr="003B67DE">
              <w:rPr>
                <w:sz w:val="20"/>
              </w:rPr>
              <w:t xml:space="preserve"> </w:t>
            </w:r>
            <w:r w:rsidR="0017440C" w:rsidRPr="003B67DE">
              <w:rPr>
                <w:sz w:val="20"/>
              </w:rPr>
              <w:t>of contract signing</w:t>
            </w:r>
          </w:p>
        </w:tc>
      </w:tr>
      <w:tr w:rsidR="00FD0586" w:rsidRPr="003B67DE" w14:paraId="4B91FED0" w14:textId="77777777" w:rsidTr="002A2238">
        <w:tc>
          <w:tcPr>
            <w:tcW w:w="4510" w:type="dxa"/>
            <w:vAlign w:val="center"/>
          </w:tcPr>
          <w:p w14:paraId="580F9D76" w14:textId="77777777" w:rsidR="00FD0586" w:rsidRPr="003B67DE" w:rsidRDefault="00FD0586" w:rsidP="006C563F">
            <w:pPr>
              <w:rPr>
                <w:sz w:val="20"/>
              </w:rPr>
            </w:pPr>
            <w:r w:rsidRPr="003B67DE">
              <w:rPr>
                <w:sz w:val="20"/>
              </w:rPr>
              <w:t>Annual / periodic verification reports</w:t>
            </w:r>
          </w:p>
        </w:tc>
        <w:tc>
          <w:tcPr>
            <w:tcW w:w="4506" w:type="dxa"/>
            <w:vAlign w:val="center"/>
          </w:tcPr>
          <w:p w14:paraId="6A18917B" w14:textId="0E473156" w:rsidR="00FD0586" w:rsidRPr="003B67DE" w:rsidRDefault="00FD0586" w:rsidP="006C563F">
            <w:pPr>
              <w:rPr>
                <w:sz w:val="20"/>
              </w:rPr>
            </w:pPr>
            <w:r w:rsidRPr="003B67DE">
              <w:rPr>
                <w:sz w:val="20"/>
              </w:rPr>
              <w:t>based on DLI</w:t>
            </w:r>
            <w:r w:rsidR="003D153F" w:rsidRPr="003B67DE">
              <w:rPr>
                <w:sz w:val="20"/>
              </w:rPr>
              <w:t>/DLR</w:t>
            </w:r>
            <w:r w:rsidRPr="003B67DE">
              <w:rPr>
                <w:sz w:val="20"/>
              </w:rPr>
              <w:t xml:space="preserve"> schedule</w:t>
            </w:r>
          </w:p>
        </w:tc>
      </w:tr>
      <w:tr w:rsidR="00FD0586" w:rsidRPr="003B67DE" w14:paraId="1AFCDCA2" w14:textId="77777777" w:rsidTr="00CF26B1">
        <w:trPr>
          <w:trHeight w:val="70"/>
        </w:trPr>
        <w:tc>
          <w:tcPr>
            <w:tcW w:w="4510" w:type="dxa"/>
            <w:vAlign w:val="center"/>
          </w:tcPr>
          <w:p w14:paraId="794A9DD5" w14:textId="77777777" w:rsidR="00FD0586" w:rsidRPr="003B67DE" w:rsidRDefault="00FD0586" w:rsidP="006C563F">
            <w:pPr>
              <w:rPr>
                <w:sz w:val="20"/>
              </w:rPr>
            </w:pPr>
            <w:r w:rsidRPr="003B67DE">
              <w:rPr>
                <w:sz w:val="20"/>
              </w:rPr>
              <w:t>Final consolidated report</w:t>
            </w:r>
          </w:p>
        </w:tc>
        <w:tc>
          <w:tcPr>
            <w:tcW w:w="4506" w:type="dxa"/>
            <w:vAlign w:val="center"/>
          </w:tcPr>
          <w:p w14:paraId="3E95FC4D" w14:textId="77777777" w:rsidR="00FD0586" w:rsidRPr="003B67DE" w:rsidRDefault="00FD0586" w:rsidP="006C563F">
            <w:pPr>
              <w:rPr>
                <w:sz w:val="20"/>
              </w:rPr>
            </w:pPr>
            <w:r w:rsidRPr="003B67DE">
              <w:rPr>
                <w:sz w:val="20"/>
              </w:rPr>
              <w:t>end of assignment</w:t>
            </w:r>
          </w:p>
        </w:tc>
      </w:tr>
    </w:tbl>
    <w:p w14:paraId="4C3A6544" w14:textId="4A00F5C5" w:rsidR="00C67C3F" w:rsidRPr="00CF26B1" w:rsidRDefault="00C67C3F" w:rsidP="005027A5">
      <w:pPr>
        <w:spacing w:beforeAutospacing="1" w:after="100" w:afterAutospacing="1"/>
        <w:rPr>
          <w:b/>
        </w:rPr>
      </w:pPr>
      <w:r w:rsidRPr="00CF26B1">
        <w:rPr>
          <w:b/>
        </w:rPr>
        <w:t>Payment Schedule</w:t>
      </w:r>
    </w:p>
    <w:tbl>
      <w:tblPr>
        <w:tblStyle w:val="TableGrid"/>
        <w:tblW w:w="0" w:type="auto"/>
        <w:tblLook w:val="04A0" w:firstRow="1" w:lastRow="0" w:firstColumn="1" w:lastColumn="0" w:noHBand="0" w:noVBand="1"/>
      </w:tblPr>
      <w:tblGrid>
        <w:gridCol w:w="4675"/>
        <w:gridCol w:w="4341"/>
      </w:tblGrid>
      <w:tr w:rsidR="00CF26B1" w:rsidRPr="00CF26B1" w14:paraId="24170237" w14:textId="77777777" w:rsidTr="00A77282">
        <w:tc>
          <w:tcPr>
            <w:tcW w:w="4675" w:type="dxa"/>
            <w:vAlign w:val="center"/>
          </w:tcPr>
          <w:p w14:paraId="3E7AEADB" w14:textId="23FD7CCE" w:rsidR="00CF26B1" w:rsidRPr="00CF26B1" w:rsidRDefault="00CF26B1" w:rsidP="00CF26B1">
            <w:pPr>
              <w:jc w:val="center"/>
              <w:rPr>
                <w:b/>
                <w:bCs/>
                <w:sz w:val="20"/>
                <w:szCs w:val="20"/>
              </w:rPr>
            </w:pPr>
            <w:r w:rsidRPr="00CF26B1">
              <w:rPr>
                <w:b/>
                <w:bCs/>
                <w:sz w:val="20"/>
                <w:szCs w:val="20"/>
              </w:rPr>
              <w:t>Deliverable</w:t>
            </w:r>
          </w:p>
        </w:tc>
        <w:tc>
          <w:tcPr>
            <w:tcW w:w="4341" w:type="dxa"/>
            <w:vAlign w:val="center"/>
          </w:tcPr>
          <w:p w14:paraId="0C90A502" w14:textId="57CBCC6B" w:rsidR="00CF26B1" w:rsidRPr="00CF26B1" w:rsidRDefault="00CF26B1" w:rsidP="004748DE">
            <w:pPr>
              <w:jc w:val="center"/>
              <w:rPr>
                <w:b/>
                <w:bCs/>
                <w:sz w:val="20"/>
                <w:szCs w:val="20"/>
              </w:rPr>
            </w:pPr>
            <w:r w:rsidRPr="00CF26B1">
              <w:rPr>
                <w:b/>
                <w:bCs/>
                <w:sz w:val="20"/>
                <w:szCs w:val="20"/>
              </w:rPr>
              <w:t>Payments (</w:t>
            </w:r>
            <w:r w:rsidR="004748DE">
              <w:rPr>
                <w:b/>
                <w:bCs/>
                <w:sz w:val="20"/>
                <w:szCs w:val="20"/>
              </w:rPr>
              <w:t xml:space="preserve"> from</w:t>
            </w:r>
            <w:r w:rsidRPr="00CF26B1">
              <w:rPr>
                <w:b/>
                <w:bCs/>
                <w:sz w:val="20"/>
                <w:szCs w:val="20"/>
              </w:rPr>
              <w:t xml:space="preserve"> Contract Amount)</w:t>
            </w:r>
          </w:p>
        </w:tc>
      </w:tr>
      <w:tr w:rsidR="00CF26B1" w:rsidRPr="00CF26B1" w14:paraId="2197AFA5" w14:textId="77777777" w:rsidTr="00A77282">
        <w:tc>
          <w:tcPr>
            <w:tcW w:w="4675" w:type="dxa"/>
            <w:vAlign w:val="center"/>
          </w:tcPr>
          <w:p w14:paraId="21BCAC35" w14:textId="759CB50E" w:rsidR="00CF26B1" w:rsidRPr="00CF26B1" w:rsidRDefault="00CF26B1" w:rsidP="0005275F">
            <w:pPr>
              <w:rPr>
                <w:sz w:val="20"/>
                <w:szCs w:val="20"/>
              </w:rPr>
            </w:pPr>
            <w:r w:rsidRPr="00CF26B1">
              <w:rPr>
                <w:sz w:val="20"/>
                <w:szCs w:val="20"/>
              </w:rPr>
              <w:t>Inception Report (including the verification methodology and templates)</w:t>
            </w:r>
          </w:p>
        </w:tc>
        <w:tc>
          <w:tcPr>
            <w:tcW w:w="4341" w:type="dxa"/>
            <w:vAlign w:val="center"/>
          </w:tcPr>
          <w:p w14:paraId="5E2737E2" w14:textId="06E0D5CF" w:rsidR="00CF26B1" w:rsidRPr="00CF26B1" w:rsidRDefault="00CF26B1" w:rsidP="0005275F">
            <w:pPr>
              <w:jc w:val="center"/>
              <w:rPr>
                <w:sz w:val="20"/>
                <w:szCs w:val="20"/>
              </w:rPr>
            </w:pPr>
            <w:r w:rsidRPr="00CF26B1">
              <w:rPr>
                <w:sz w:val="20"/>
                <w:szCs w:val="20"/>
              </w:rPr>
              <w:t>10%</w:t>
            </w:r>
          </w:p>
        </w:tc>
      </w:tr>
      <w:tr w:rsidR="00CF26B1" w:rsidRPr="00CF26B1" w14:paraId="39753963" w14:textId="77777777" w:rsidTr="00A77282">
        <w:tc>
          <w:tcPr>
            <w:tcW w:w="4675" w:type="dxa"/>
            <w:vAlign w:val="center"/>
          </w:tcPr>
          <w:p w14:paraId="533A1EEA" w14:textId="648E5BE3" w:rsidR="00CF26B1" w:rsidRPr="00CF26B1" w:rsidRDefault="00CF26B1" w:rsidP="0005275F">
            <w:pPr>
              <w:rPr>
                <w:sz w:val="20"/>
                <w:szCs w:val="20"/>
              </w:rPr>
            </w:pPr>
            <w:r w:rsidRPr="00CF26B1">
              <w:rPr>
                <w:sz w:val="20"/>
                <w:szCs w:val="20"/>
              </w:rPr>
              <w:t xml:space="preserve">34 Reports </w:t>
            </w:r>
            <w:r w:rsidR="0005275F" w:rsidRPr="0005275F">
              <w:rPr>
                <w:sz w:val="20"/>
                <w:szCs w:val="20"/>
              </w:rPr>
              <w:t xml:space="preserve">on the </w:t>
            </w:r>
            <w:r w:rsidR="00974ED1" w:rsidRPr="003B67DE">
              <w:rPr>
                <w:sz w:val="20"/>
              </w:rPr>
              <w:t>verification</w:t>
            </w:r>
            <w:r w:rsidR="00974ED1">
              <w:rPr>
                <w:sz w:val="20"/>
                <w:szCs w:val="20"/>
              </w:rPr>
              <w:t>/</w:t>
            </w:r>
            <w:r w:rsidR="0005275F" w:rsidRPr="0005275F">
              <w:rPr>
                <w:sz w:val="20"/>
                <w:szCs w:val="20"/>
              </w:rPr>
              <w:t>validation</w:t>
            </w:r>
            <w:r w:rsidR="0005275F">
              <w:rPr>
                <w:sz w:val="20"/>
                <w:szCs w:val="20"/>
              </w:rPr>
              <w:t xml:space="preserve"> of</w:t>
            </w:r>
            <w:r w:rsidRPr="00CF26B1">
              <w:rPr>
                <w:sz w:val="20"/>
                <w:szCs w:val="20"/>
              </w:rPr>
              <w:t xml:space="preserve"> </w:t>
            </w:r>
            <w:r w:rsidRPr="003B67DE">
              <w:rPr>
                <w:sz w:val="20"/>
              </w:rPr>
              <w:t>DLI</w:t>
            </w:r>
            <w:r>
              <w:rPr>
                <w:sz w:val="20"/>
              </w:rPr>
              <w:t>s</w:t>
            </w:r>
            <w:r w:rsidRPr="003B67DE">
              <w:rPr>
                <w:sz w:val="20"/>
              </w:rPr>
              <w:t>/DLR</w:t>
            </w:r>
            <w:r>
              <w:rPr>
                <w:sz w:val="20"/>
              </w:rPr>
              <w:t>s</w:t>
            </w:r>
            <w:r w:rsidR="0005275F">
              <w:rPr>
                <w:sz w:val="20"/>
              </w:rPr>
              <w:t xml:space="preserve"> </w:t>
            </w:r>
          </w:p>
        </w:tc>
        <w:tc>
          <w:tcPr>
            <w:tcW w:w="4341" w:type="dxa"/>
            <w:vAlign w:val="center"/>
          </w:tcPr>
          <w:p w14:paraId="77C0C5E7" w14:textId="4B1E40D8" w:rsidR="00CF26B1" w:rsidRPr="00CF26B1" w:rsidRDefault="00CF26B1" w:rsidP="0005275F">
            <w:pPr>
              <w:jc w:val="center"/>
              <w:rPr>
                <w:sz w:val="20"/>
                <w:szCs w:val="20"/>
              </w:rPr>
            </w:pPr>
            <w:r w:rsidRPr="00CF26B1">
              <w:rPr>
                <w:sz w:val="20"/>
                <w:szCs w:val="20"/>
              </w:rPr>
              <w:t>85%</w:t>
            </w:r>
            <w:r w:rsidR="004748DE">
              <w:rPr>
                <w:sz w:val="20"/>
                <w:szCs w:val="20"/>
              </w:rPr>
              <w:t xml:space="preserve"> (distributed between reports)</w:t>
            </w:r>
          </w:p>
        </w:tc>
      </w:tr>
      <w:tr w:rsidR="00CF26B1" w:rsidRPr="00CF26B1" w14:paraId="10AB4AFD" w14:textId="77777777" w:rsidTr="00A77282">
        <w:tc>
          <w:tcPr>
            <w:tcW w:w="4675" w:type="dxa"/>
            <w:vAlign w:val="center"/>
          </w:tcPr>
          <w:p w14:paraId="61275837" w14:textId="46C748CC" w:rsidR="00CF26B1" w:rsidRPr="00CF26B1" w:rsidRDefault="00CF26B1" w:rsidP="00CF26B1">
            <w:pPr>
              <w:rPr>
                <w:sz w:val="20"/>
                <w:szCs w:val="20"/>
              </w:rPr>
            </w:pPr>
            <w:r w:rsidRPr="00CF26B1">
              <w:rPr>
                <w:sz w:val="20"/>
                <w:szCs w:val="20"/>
              </w:rPr>
              <w:t>Final Summary Report</w:t>
            </w:r>
          </w:p>
        </w:tc>
        <w:tc>
          <w:tcPr>
            <w:tcW w:w="4341" w:type="dxa"/>
            <w:vAlign w:val="center"/>
          </w:tcPr>
          <w:p w14:paraId="3D701A3C" w14:textId="66409991" w:rsidR="00CF26B1" w:rsidRPr="00CF26B1" w:rsidRDefault="00CF26B1" w:rsidP="0005275F">
            <w:pPr>
              <w:jc w:val="center"/>
              <w:rPr>
                <w:sz w:val="20"/>
                <w:szCs w:val="20"/>
              </w:rPr>
            </w:pPr>
            <w:r w:rsidRPr="00CF26B1">
              <w:rPr>
                <w:sz w:val="20"/>
                <w:szCs w:val="20"/>
              </w:rPr>
              <w:t>5%</w:t>
            </w:r>
          </w:p>
        </w:tc>
      </w:tr>
    </w:tbl>
    <w:p w14:paraId="61FA2C7F" w14:textId="4CA9E0DB" w:rsidR="005027A5" w:rsidRDefault="005027A5" w:rsidP="005027A5">
      <w:pPr>
        <w:spacing w:beforeAutospacing="1" w:after="100" w:afterAutospacing="1"/>
      </w:pPr>
      <w:r w:rsidRPr="003B67DE">
        <w:t xml:space="preserve">The expected overall duration of the </w:t>
      </w:r>
      <w:r w:rsidRPr="006423E9">
        <w:t xml:space="preserve">assignment is </w:t>
      </w:r>
      <w:r w:rsidR="006423E9" w:rsidRPr="006423E9">
        <w:t>determined</w:t>
      </w:r>
      <w:r w:rsidR="006423E9" w:rsidRPr="006423E9">
        <w:rPr>
          <w:lang w:val="en-US"/>
        </w:rPr>
        <w:t xml:space="preserve"> </w:t>
      </w:r>
      <w:r w:rsidR="006423E9" w:rsidRPr="006423E9">
        <w:t xml:space="preserve">from the beginning of the contract signing until </w:t>
      </w:r>
      <w:r w:rsidR="00573E11" w:rsidRPr="006423E9">
        <w:t>December 31, 2029</w:t>
      </w:r>
      <w:r w:rsidRPr="006423E9">
        <w:t>, aligned with</w:t>
      </w:r>
      <w:r w:rsidRPr="003B67DE">
        <w:t xml:space="preserve"> the DLI/DLR verification schedule of the programs.</w:t>
      </w:r>
    </w:p>
    <w:p w14:paraId="1744A0A3" w14:textId="54C2855A" w:rsidR="00726A55" w:rsidRPr="003B67DE" w:rsidRDefault="00726A55" w:rsidP="00B042F4">
      <w:pPr>
        <w:pStyle w:val="paragraph"/>
        <w:spacing w:before="0" w:beforeAutospacing="0" w:after="120" w:afterAutospacing="0"/>
        <w:ind w:left="7200"/>
        <w:jc w:val="both"/>
        <w:textAlignment w:val="baseline"/>
      </w:pPr>
      <w:bookmarkStart w:id="0" w:name="_GoBack"/>
      <w:bookmarkEnd w:id="0"/>
      <w:r w:rsidRPr="003B67DE">
        <w:rPr>
          <w:rStyle w:val="normaltextrun"/>
          <w:rFonts w:eastAsiaTheme="majorEastAsia"/>
          <w:color w:val="000000" w:themeColor="text1"/>
          <w:lang w:val="en-US"/>
        </w:rPr>
        <w:t xml:space="preserve">             </w:t>
      </w:r>
    </w:p>
    <w:p w14:paraId="3E56A5A5" w14:textId="77777777" w:rsidR="00726A55" w:rsidRPr="003B67DE" w:rsidRDefault="00726A55" w:rsidP="00726A55">
      <w:pPr>
        <w:pStyle w:val="paragraph"/>
        <w:spacing w:before="0" w:beforeAutospacing="0" w:after="120" w:afterAutospacing="0"/>
        <w:ind w:left="7200"/>
        <w:jc w:val="both"/>
        <w:textAlignment w:val="baseline"/>
        <w:rPr>
          <w:rStyle w:val="normaltextrun"/>
          <w:rFonts w:eastAsiaTheme="majorEastAsia"/>
          <w:color w:val="000000"/>
        </w:rPr>
      </w:pPr>
    </w:p>
    <w:sectPr w:rsidR="00726A55" w:rsidRPr="003B67DE" w:rsidSect="000B68B1">
      <w:footerReference w:type="even" r:id="rId13"/>
      <w:footerReference w:type="default" r:id="rId14"/>
      <w:footerReference w:type="first" r:id="rId15"/>
      <w:pgSz w:w="11906" w:h="16838"/>
      <w:pgMar w:top="1440" w:right="1440" w:bottom="1440" w:left="144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824C13" w16cex:dateUtc="2025-11-19T15:05:00Z"/>
  <w16cex:commentExtensible w16cex:durableId="752C066D" w16cex:dateUtc="2026-02-16T11:31:00Z"/>
  <w16cex:commentExtensible w16cex:durableId="79228AF2" w16cex:dateUtc="2025-11-19T16:16:00Z"/>
  <w16cex:commentExtensible w16cex:durableId="219F80AD" w16cex:dateUtc="2025-11-19T15:22:00Z"/>
  <w16cex:commentExtensible w16cex:durableId="255E9491" w16cex:dateUtc="2025-11-19T15:21:00Z"/>
  <w16cex:commentExtensible w16cex:durableId="497838E9" w16cex:dateUtc="2025-11-19T15:23:00Z"/>
  <w16cex:commentExtensible w16cex:durableId="1BD251BC" w16cex:dateUtc="2026-02-16T11:43:00Z"/>
  <w16cex:commentExtensible w16cex:durableId="20D9325F" w16cex:dateUtc="2025-11-19T16:14:00Z"/>
  <w16cex:commentExtensible w16cex:durableId="325879AE" w16cex:dateUtc="2025-11-19T15:28:00Z"/>
  <w16cex:commentExtensible w16cex:durableId="4E092629" w16cex:dateUtc="2025-11-19T15:24:00Z"/>
  <w16cex:commentExtensible w16cex:durableId="219C8AF8" w16cex:dateUtc="2025-11-19T15:26:00Z"/>
  <w16cex:commentExtensible w16cex:durableId="75426D34" w16cex:dateUtc="2026-02-16T12:09:00Z"/>
  <w16cex:commentExtensible w16cex:durableId="2319A082" w16cex:dateUtc="2025-11-20T12:54:00Z"/>
  <w16cex:commentExtensible w16cex:durableId="4061F60D" w16cex:dateUtc="2025-11-19T15:31:00Z"/>
  <w16cex:commentExtensible w16cex:durableId="58385195" w16cex:dateUtc="2025-11-20T12:58:00Z"/>
  <w16cex:commentExtensible w16cex:durableId="6261C88D" w16cex:dateUtc="2026-02-18T13:19:00Z"/>
  <w16cex:commentExtensible w16cex:durableId="10C59A1B" w16cex:dateUtc="2026-02-16T12:40:00Z"/>
  <w16cex:commentExtensible w16cex:durableId="05C1A235" w16cex:dateUtc="2025-11-19T15:33:00Z"/>
  <w16cex:commentExtensible w16cex:durableId="1D7A980F" w16cex:dateUtc="2025-11-19T15:36:00Z"/>
  <w16cex:commentExtensible w16cex:durableId="52B1D561" w16cex:dateUtc="2025-11-18T01:31:00Z"/>
  <w16cex:commentExtensible w16cex:durableId="1FD2F772" w16cex:dateUtc="2025-11-19T15:37:00Z"/>
  <w16cex:commentExtensible w16cex:durableId="16AF9350" w16cex:dateUtc="2025-11-19T15: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5B23F68" w16cid:durableId="02824C13"/>
  <w16cid:commentId w16cid:paraId="1BD4CFB6" w16cid:durableId="1BD4CFB6"/>
  <w16cid:commentId w16cid:paraId="614CAEEA" w16cid:durableId="614CAEEA"/>
  <w16cid:commentId w16cid:paraId="15793E2C" w16cid:durableId="15793E2C"/>
  <w16cid:commentId w16cid:paraId="29426909" w16cid:durableId="752C066D"/>
  <w16cid:commentId w16cid:paraId="6843FC44" w16cid:durableId="79228AF2"/>
  <w16cid:commentId w16cid:paraId="1123DEC6" w16cid:durableId="1123DEC6"/>
  <w16cid:commentId w16cid:paraId="2413825C" w16cid:durableId="219F80AD"/>
  <w16cid:commentId w16cid:paraId="670A8260" w16cid:durableId="670A8260"/>
  <w16cid:commentId w16cid:paraId="59EC729F" w16cid:durableId="255E9491"/>
  <w16cid:commentId w16cid:paraId="7ECF6D26" w16cid:durableId="7ECF6D26"/>
  <w16cid:commentId w16cid:paraId="1F5E0E4C" w16cid:durableId="497838E9"/>
  <w16cid:commentId w16cid:paraId="62C500AA" w16cid:durableId="62C500AA"/>
  <w16cid:commentId w16cid:paraId="14D896A0" w16cid:durableId="1BD251BC"/>
  <w16cid:commentId w16cid:paraId="6CEC8B32" w16cid:durableId="20D9325F"/>
  <w16cid:commentId w16cid:paraId="1BB018C7" w16cid:durableId="1BB018C7"/>
  <w16cid:commentId w16cid:paraId="26E15A57" w16cid:durableId="325879AE"/>
  <w16cid:commentId w16cid:paraId="6F66E3BF" w16cid:durableId="6F66E3BF"/>
  <w16cid:commentId w16cid:paraId="7F9B186F" w16cid:durableId="4E092629"/>
  <w16cid:commentId w16cid:paraId="307947A0" w16cid:durableId="219C8AF8"/>
  <w16cid:commentId w16cid:paraId="571F5194" w16cid:durableId="571F5194"/>
  <w16cid:commentId w16cid:paraId="78BF9C7E" w16cid:durableId="75426D34"/>
  <w16cid:commentId w16cid:paraId="545D2F53" w16cid:durableId="545D2F53"/>
  <w16cid:commentId w16cid:paraId="56071E77" w16cid:durableId="56071E77"/>
  <w16cid:commentId w16cid:paraId="62040E64" w16cid:durableId="2319A082"/>
  <w16cid:commentId w16cid:paraId="3DC2FE94" w16cid:durableId="3DC2FE94"/>
  <w16cid:commentId w16cid:paraId="37CF4403" w16cid:durableId="4061F60D"/>
  <w16cid:commentId w16cid:paraId="0E48A988" w16cid:durableId="0E48A988"/>
  <w16cid:commentId w16cid:paraId="01082AC5" w16cid:durableId="58385195"/>
  <w16cid:commentId w16cid:paraId="790381C3" w16cid:durableId="790381C3"/>
  <w16cid:commentId w16cid:paraId="5E45CA00" w16cid:durableId="6261C88D"/>
  <w16cid:commentId w16cid:paraId="4CE83465" w16cid:durableId="10C59A1B"/>
  <w16cid:commentId w16cid:paraId="31B0E124" w16cid:durableId="05C1A235"/>
  <w16cid:commentId w16cid:paraId="7BF9AD47" w16cid:durableId="7BF9AD47"/>
  <w16cid:commentId w16cid:paraId="4E3079BA" w16cid:durableId="4E3079BA"/>
  <w16cid:commentId w16cid:paraId="7EEB2CDF" w16cid:durableId="7EEB2CDF"/>
  <w16cid:commentId w16cid:paraId="73F31F14" w16cid:durableId="1D7A980F"/>
  <w16cid:commentId w16cid:paraId="65E788DA" w16cid:durableId="65E788DA"/>
  <w16cid:commentId w16cid:paraId="390F0F15" w16cid:durableId="52B1D561"/>
  <w16cid:commentId w16cid:paraId="18EBE536" w16cid:durableId="18EBE536"/>
  <w16cid:commentId w16cid:paraId="3D96559E" w16cid:durableId="1FD2F772"/>
  <w16cid:commentId w16cid:paraId="62098F49" w16cid:durableId="16AF9350"/>
  <w16cid:commentId w16cid:paraId="521CE1BA" w16cid:durableId="521CE1B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056F87" w14:textId="77777777" w:rsidR="009819B2" w:rsidRDefault="009819B2" w:rsidP="00515912">
      <w:r>
        <w:separator/>
      </w:r>
    </w:p>
  </w:endnote>
  <w:endnote w:type="continuationSeparator" w:id="0">
    <w:p w14:paraId="2A1452C2" w14:textId="77777777" w:rsidR="009819B2" w:rsidRDefault="009819B2" w:rsidP="00515912">
      <w:r>
        <w:continuationSeparator/>
      </w:r>
    </w:p>
  </w:endnote>
  <w:endnote w:type="continuationNotice" w:id="1">
    <w:p w14:paraId="66FD3F95" w14:textId="77777777" w:rsidR="009819B2" w:rsidRDefault="009819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Aptos">
    <w:altName w:val="Arial"/>
    <w:charset w:val="00"/>
    <w:family w:val="swiss"/>
    <w:pitch w:val="variable"/>
    <w:sig w:usb0="20000287" w:usb1="00000003" w:usb2="00000000" w:usb3="00000000" w:csb0="0000019F" w:csb1="00000000"/>
  </w:font>
  <w:font w:name="Times New Roman (Body CS)">
    <w:altName w:val="Times New Roman"/>
    <w:charset w:val="00"/>
    <w:family w:val="roman"/>
    <w:pitch w:val="default"/>
  </w:font>
  <w:font w:name="Aptos Display">
    <w:altName w:val="Arial"/>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62A2F7" w14:textId="46AEFEC0" w:rsidR="00AE6F2F" w:rsidRDefault="00AE6F2F">
    <w:pPr>
      <w:pStyle w:val="Footer"/>
      <w:framePr w:wrap="none" w:vAnchor="text" w:hAnchor="margin" w:xAlign="right" w:y="1"/>
      <w:rPr>
        <w:rStyle w:val="PageNumber"/>
      </w:rPr>
    </w:pPr>
    <w:r>
      <w:rPr>
        <w:noProof/>
        <w:lang w:val="en-US"/>
      </w:rPr>
      <mc:AlternateContent>
        <mc:Choice Requires="wps">
          <w:drawing>
            <wp:anchor distT="0" distB="0" distL="0" distR="0" simplePos="0" relativeHeight="251658241" behindDoc="0" locked="0" layoutInCell="1" allowOverlap="1" wp14:anchorId="426FEC2F" wp14:editId="1DDBDEE1">
              <wp:simplePos x="635" y="635"/>
              <wp:positionH relativeFrom="page">
                <wp:align>right</wp:align>
              </wp:positionH>
              <wp:positionV relativeFrom="page">
                <wp:align>bottom</wp:align>
              </wp:positionV>
              <wp:extent cx="1106805" cy="345440"/>
              <wp:effectExtent l="0" t="0" r="0" b="0"/>
              <wp:wrapNone/>
              <wp:docPr id="1484030570" name="Text Box 2" descr="Official Use Only">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430DB1D0" w14:textId="7F6B4164" w:rsidR="00AE6F2F" w:rsidRPr="00E90D48" w:rsidRDefault="00AE6F2F" w:rsidP="00E90D48">
                          <w:pPr>
                            <w:rPr>
                              <w:rFonts w:ascii="Calibri" w:eastAsia="Calibri" w:hAnsi="Calibri" w:cs="Calibri"/>
                              <w:noProof/>
                              <w:color w:val="000000"/>
                              <w:sz w:val="20"/>
                              <w:szCs w:val="20"/>
                            </w:rPr>
                          </w:pPr>
                          <w:r w:rsidRPr="00E90D48">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26FEC2F" id="_x0000_t202" coordsize="21600,21600" o:spt="202" path="m,l,21600r21600,l21600,xe">
              <v:stroke joinstyle="miter"/>
              <v:path gradientshapeok="t" o:connecttype="rect"/>
            </v:shapetype>
            <v:shape id="Text Box 2" o:spid="_x0000_s1026" type="#_x0000_t202" alt="Official Use Only" style="position:absolute;margin-left:35.95pt;margin-top:0;width:87.15pt;height:27.2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" filled="f" stroked="f">
              <v:textbox style="mso-fit-shape-to-text:t" inset="0,0,20pt,15pt">
                <w:txbxContent>
                  <w:p w14:paraId="430DB1D0" w14:textId="7F6B4164" w:rsidR="00AE6F2F" w:rsidRPr="00E90D48" w:rsidRDefault="00AE6F2F" w:rsidP="00E90D48">
                    <w:pPr>
                      <w:rPr>
                        <w:rFonts w:ascii="Calibri" w:eastAsia="Calibri" w:hAnsi="Calibri" w:cs="Calibri"/>
                        <w:noProof/>
                        <w:color w:val="000000"/>
                        <w:sz w:val="20"/>
                        <w:szCs w:val="20"/>
                      </w:rPr>
                    </w:pPr>
                    <w:r w:rsidRPr="00E90D48">
                      <w:rPr>
                        <w:rFonts w:ascii="Calibri" w:eastAsia="Calibri" w:hAnsi="Calibri" w:cs="Calibri"/>
                        <w:noProof/>
                        <w:color w:val="000000"/>
                        <w:sz w:val="20"/>
                        <w:szCs w:val="20"/>
                      </w:rPr>
                      <w:t>Official Use Only</w:t>
                    </w:r>
                  </w:p>
                </w:txbxContent>
              </v:textbox>
              <w10:wrap anchorx="page" anchory="page"/>
            </v:shape>
          </w:pict>
        </mc:Fallback>
      </mc:AlternateContent>
    </w:r>
  </w:p>
  <w:sdt>
    <w:sdtPr>
      <w:rPr>
        <w:rStyle w:val="PageNumber"/>
      </w:rPr>
      <w:id w:val="-627860566"/>
      <w:docPartObj>
        <w:docPartGallery w:val="Page Numbers (Bottom of Page)"/>
        <w:docPartUnique/>
      </w:docPartObj>
    </w:sdtPr>
    <w:sdtEndPr>
      <w:rPr>
        <w:rStyle w:val="PageNumber"/>
      </w:rPr>
    </w:sdtEndPr>
    <w:sdtContent>
      <w:p w14:paraId="1C36B14E" w14:textId="46AEFEC0" w:rsidR="00AE6F2F" w:rsidRDefault="00AE6F2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DC277D5" w14:textId="60738919" w:rsidR="00AE6F2F" w:rsidRDefault="00AE6F2F" w:rsidP="00B85DA5">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93C7DF" w14:textId="6A24804C" w:rsidR="00AE6F2F" w:rsidRPr="00CE368A" w:rsidRDefault="00AE6F2F">
    <w:pPr>
      <w:pStyle w:val="Footer"/>
      <w:framePr w:wrap="none" w:vAnchor="text" w:hAnchor="margin" w:xAlign="right" w:y="1"/>
      <w:rPr>
        <w:rStyle w:val="PageNumber"/>
        <w:rFonts w:ascii="Arial" w:hAnsi="Arial" w:cs="Arial"/>
        <w:sz w:val="21"/>
        <w:szCs w:val="21"/>
      </w:rPr>
    </w:pPr>
    <w:r>
      <w:rPr>
        <w:rFonts w:ascii="Arial" w:hAnsi="Arial" w:cs="Arial"/>
        <w:noProof/>
        <w:sz w:val="21"/>
        <w:szCs w:val="21"/>
        <w:lang w:val="en-US"/>
      </w:rPr>
      <mc:AlternateContent>
        <mc:Choice Requires="wps">
          <w:drawing>
            <wp:anchor distT="0" distB="0" distL="0" distR="0" simplePos="0" relativeHeight="251658242" behindDoc="0" locked="0" layoutInCell="1" allowOverlap="1" wp14:anchorId="20E0CB74" wp14:editId="28A81535">
              <wp:simplePos x="6572250" y="10067925"/>
              <wp:positionH relativeFrom="page">
                <wp:align>right</wp:align>
              </wp:positionH>
              <wp:positionV relativeFrom="page">
                <wp:align>bottom</wp:align>
              </wp:positionV>
              <wp:extent cx="1106805" cy="345440"/>
              <wp:effectExtent l="0" t="0" r="0" b="0"/>
              <wp:wrapNone/>
              <wp:docPr id="1601079007" name="Text Box 3" descr="Official Use Only">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2B431865" w14:textId="480BA2D9" w:rsidR="00AE6F2F" w:rsidRPr="00E90D48" w:rsidRDefault="00AE6F2F" w:rsidP="00E90D48">
                          <w:pPr>
                            <w:rPr>
                              <w:rFonts w:ascii="Calibri" w:eastAsia="Calibri" w:hAnsi="Calibri" w:cs="Calibri"/>
                              <w:noProof/>
                              <w:color w:val="000000"/>
                              <w:sz w:val="20"/>
                              <w:szCs w:val="20"/>
                            </w:rPr>
                          </w:pPr>
                          <w:r w:rsidRPr="00E90D48">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0E0CB74" id="_x0000_t202" coordsize="21600,21600" o:spt="202" path="m,l,21600r21600,l21600,xe">
              <v:stroke joinstyle="miter"/>
              <v:path gradientshapeok="t" o:connecttype="rect"/>
            </v:shapetype>
            <v:shape id="Text Box 3" o:spid="_x0000_s1027" type="#_x0000_t202" alt="Official Use Only" style="position:absolute;margin-left:35.95pt;margin-top:0;width:87.15pt;height:27.2pt;z-index:25165824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eM5QTXoCAAC/BAAADgAA&#10;AAAAAAAAAAAAAAAuAgAAZHJzL2Uyb0RvYy54bWxQSwECLQAUAAYACAAAACEAIKLDy9sAAAAEAQAA&#10;DwAAAAAAAAAAAAAAAADUBAAAZHJzL2Rvd25yZXYueG1sUEsFBgAAAAAEAAQA8wAAANwFAAAAAA==&#10;" filled="f" stroked="f">
              <v:textbox style="mso-fit-shape-to-text:t" inset="0,0,20pt,15pt">
                <w:txbxContent>
                  <w:p w14:paraId="2B431865" w14:textId="480BA2D9" w:rsidR="00AE6F2F" w:rsidRPr="00E90D48" w:rsidRDefault="00AE6F2F" w:rsidP="00E90D48">
                    <w:pPr>
                      <w:rPr>
                        <w:rFonts w:ascii="Calibri" w:eastAsia="Calibri" w:hAnsi="Calibri" w:cs="Calibri"/>
                        <w:noProof/>
                        <w:color w:val="000000"/>
                        <w:sz w:val="20"/>
                        <w:szCs w:val="20"/>
                      </w:rPr>
                    </w:pPr>
                    <w:r w:rsidRPr="00E90D48">
                      <w:rPr>
                        <w:rFonts w:ascii="Calibri" w:eastAsia="Calibri" w:hAnsi="Calibri" w:cs="Calibri"/>
                        <w:noProof/>
                        <w:color w:val="000000"/>
                        <w:sz w:val="20"/>
                        <w:szCs w:val="20"/>
                      </w:rPr>
                      <w:t>Official Use Only</w:t>
                    </w:r>
                  </w:p>
                </w:txbxContent>
              </v:textbox>
              <w10:wrap anchorx="page" anchory="page"/>
            </v:shape>
          </w:pict>
        </mc:Fallback>
      </mc:AlternateContent>
    </w:r>
    <w:sdt>
      <w:sdtPr>
        <w:rPr>
          <w:rStyle w:val="PageNumber"/>
          <w:rFonts w:ascii="Arial" w:hAnsi="Arial" w:cs="Arial"/>
          <w:sz w:val="21"/>
          <w:szCs w:val="21"/>
        </w:rPr>
        <w:id w:val="-1474515270"/>
        <w:docPartObj>
          <w:docPartGallery w:val="Page Numbers (Bottom of Page)"/>
          <w:docPartUnique/>
        </w:docPartObj>
      </w:sdtPr>
      <w:sdtEndPr>
        <w:rPr>
          <w:rStyle w:val="PageNumber"/>
        </w:rPr>
      </w:sdtEndPr>
      <w:sdtContent>
        <w:r w:rsidRPr="00CE368A">
          <w:rPr>
            <w:rStyle w:val="PageNumber"/>
            <w:rFonts w:ascii="Arial" w:hAnsi="Arial" w:cs="Arial"/>
            <w:sz w:val="21"/>
            <w:szCs w:val="21"/>
          </w:rPr>
          <w:fldChar w:fldCharType="begin"/>
        </w:r>
        <w:r w:rsidRPr="00CE368A">
          <w:rPr>
            <w:rStyle w:val="PageNumber"/>
            <w:rFonts w:ascii="Arial" w:hAnsi="Arial" w:cs="Arial"/>
            <w:sz w:val="21"/>
            <w:szCs w:val="21"/>
          </w:rPr>
          <w:instrText xml:space="preserve"> PAGE </w:instrText>
        </w:r>
        <w:r w:rsidRPr="00CE368A">
          <w:rPr>
            <w:rStyle w:val="PageNumber"/>
            <w:rFonts w:ascii="Arial" w:hAnsi="Arial" w:cs="Arial"/>
            <w:sz w:val="21"/>
            <w:szCs w:val="21"/>
          </w:rPr>
          <w:fldChar w:fldCharType="separate"/>
        </w:r>
        <w:r w:rsidR="005B487A">
          <w:rPr>
            <w:rStyle w:val="PageNumber"/>
            <w:rFonts w:ascii="Arial" w:hAnsi="Arial" w:cs="Arial"/>
            <w:noProof/>
            <w:sz w:val="21"/>
            <w:szCs w:val="21"/>
          </w:rPr>
          <w:t>7</w:t>
        </w:r>
        <w:r w:rsidRPr="00CE368A">
          <w:rPr>
            <w:rStyle w:val="PageNumber"/>
            <w:rFonts w:ascii="Arial" w:hAnsi="Arial" w:cs="Arial"/>
            <w:sz w:val="21"/>
            <w:szCs w:val="21"/>
          </w:rPr>
          <w:fldChar w:fldCharType="end"/>
        </w:r>
      </w:sdtContent>
    </w:sdt>
  </w:p>
  <w:p w14:paraId="64DF9B85" w14:textId="0C0CC1CD" w:rsidR="00AE6F2F" w:rsidRDefault="00AE6F2F" w:rsidP="00B85DA5">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05073" w14:textId="25804E73" w:rsidR="00AE6F2F" w:rsidRDefault="00AE6F2F">
    <w:pPr>
      <w:pStyle w:val="Footer"/>
    </w:pPr>
    <w:r>
      <w:rPr>
        <w:noProof/>
        <w:lang w:val="en-US"/>
      </w:rPr>
      <mc:AlternateContent>
        <mc:Choice Requires="wps">
          <w:drawing>
            <wp:anchor distT="0" distB="0" distL="0" distR="0" simplePos="0" relativeHeight="251658240" behindDoc="0" locked="0" layoutInCell="1" allowOverlap="1" wp14:anchorId="464E60C0" wp14:editId="0F799A1C">
              <wp:simplePos x="635" y="635"/>
              <wp:positionH relativeFrom="page">
                <wp:align>right</wp:align>
              </wp:positionH>
              <wp:positionV relativeFrom="page">
                <wp:align>bottom</wp:align>
              </wp:positionV>
              <wp:extent cx="1106805" cy="345440"/>
              <wp:effectExtent l="0" t="0" r="0" b="0"/>
              <wp:wrapNone/>
              <wp:docPr id="976142208" name="Text Box 1" descr="Official Use Only">
                <a:extLst xmlns:a="http://schemas.openxmlformats.org/drawingml/2006/main">
                  <a:ext uri="{5AE41FA2-C0FF-4470-9BD4-5FADCA87CBE2}">
                    <aclsh:classification xmlns=""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oel="http://schemas.microsoft.com/office/2019/extlst"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6805" cy="345440"/>
                      </a:xfrm>
                      <a:prstGeom prst="rect">
                        <a:avLst/>
                      </a:prstGeom>
                      <a:noFill/>
                      <a:ln>
                        <a:noFill/>
                      </a:ln>
                    </wps:spPr>
                    <wps:txbx>
                      <w:txbxContent>
                        <w:p w14:paraId="59DAB7C8" w14:textId="36C95849" w:rsidR="00AE6F2F" w:rsidRPr="00E90D48" w:rsidRDefault="00AE6F2F" w:rsidP="00E90D48">
                          <w:pPr>
                            <w:rPr>
                              <w:rFonts w:ascii="Calibri" w:eastAsia="Calibri" w:hAnsi="Calibri" w:cs="Calibri"/>
                              <w:noProof/>
                              <w:color w:val="000000"/>
                              <w:sz w:val="20"/>
                              <w:szCs w:val="20"/>
                            </w:rPr>
                          </w:pPr>
                          <w:r w:rsidRPr="00E90D48">
                            <w:rPr>
                              <w:rFonts w:ascii="Calibri" w:eastAsia="Calibri" w:hAnsi="Calibri" w:cs="Calibri"/>
                              <w:noProof/>
                              <w:color w:val="000000"/>
                              <w:sz w:val="20"/>
                              <w:szCs w:val="20"/>
                            </w:rPr>
                            <w:t>Official Use Only</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64E60C0" id="_x0000_t202" coordsize="21600,21600" o:spt="202" path="m,l,21600r21600,l21600,xe">
              <v:stroke joinstyle="miter"/>
              <v:path gradientshapeok="t" o:connecttype="rect"/>
            </v:shapetype>
            <v:shape id="Text Box 1" o:spid="_x0000_s1028" type="#_x0000_t202" alt="Official Use Only" style="position:absolute;margin-left:35.95pt;margin-top:0;width:87.15pt;height:27.2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" filled="f" stroked="f">
              <v:textbox style="mso-fit-shape-to-text:t" inset="0,0,20pt,15pt">
                <w:txbxContent>
                  <w:p w14:paraId="59DAB7C8" w14:textId="36C95849" w:rsidR="00AE6F2F" w:rsidRPr="00E90D48" w:rsidRDefault="00AE6F2F" w:rsidP="00E90D48">
                    <w:pPr>
                      <w:rPr>
                        <w:rFonts w:ascii="Calibri" w:eastAsia="Calibri" w:hAnsi="Calibri" w:cs="Calibri"/>
                        <w:noProof/>
                        <w:color w:val="000000"/>
                        <w:sz w:val="20"/>
                        <w:szCs w:val="20"/>
                      </w:rPr>
                    </w:pPr>
                    <w:r w:rsidRPr="00E90D48">
                      <w:rPr>
                        <w:rFonts w:ascii="Calibri" w:eastAsia="Calibri" w:hAnsi="Calibri" w:cs="Calibri"/>
                        <w:noProof/>
                        <w:color w:val="000000"/>
                        <w:sz w:val="20"/>
                        <w:szCs w:val="20"/>
                      </w:rPr>
                      <w:t>Official Use 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BE5BB" w14:textId="77777777" w:rsidR="009819B2" w:rsidRDefault="009819B2" w:rsidP="00515912">
      <w:r>
        <w:separator/>
      </w:r>
    </w:p>
  </w:footnote>
  <w:footnote w:type="continuationSeparator" w:id="0">
    <w:p w14:paraId="1842F497" w14:textId="77777777" w:rsidR="009819B2" w:rsidRDefault="009819B2" w:rsidP="00515912">
      <w:r>
        <w:continuationSeparator/>
      </w:r>
    </w:p>
  </w:footnote>
  <w:footnote w:type="continuationNotice" w:id="1">
    <w:p w14:paraId="3E0270B2" w14:textId="77777777" w:rsidR="009819B2" w:rsidRDefault="009819B2"/>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6784"/>
    <w:multiLevelType w:val="hybridMultilevel"/>
    <w:tmpl w:val="4C04B262"/>
    <w:lvl w:ilvl="0" w:tplc="E294F0EE">
      <w:start w:val="1"/>
      <w:numFmt w:val="decimal"/>
      <w:lvlText w:val="%1."/>
      <w:lvlJc w:val="left"/>
      <w:pPr>
        <w:tabs>
          <w:tab w:val="num" w:pos="1080"/>
        </w:tabs>
        <w:ind w:left="1080" w:hanging="360"/>
      </w:pPr>
      <w:rPr>
        <w:rFonts w:ascii="Arial" w:hAnsi="Arial" w:cs="Arial" w:hint="default"/>
        <w:b w:val="0"/>
        <w:bCs w:val="0"/>
        <w:color w:val="auto"/>
        <w:sz w:val="22"/>
        <w:szCs w:val="22"/>
      </w:rPr>
    </w:lvl>
    <w:lvl w:ilvl="1" w:tplc="04090001">
      <w:start w:val="1"/>
      <w:numFmt w:val="bullet"/>
      <w:lvlText w:val=""/>
      <w:lvlJc w:val="left"/>
      <w:pPr>
        <w:ind w:left="1080" w:hanging="360"/>
      </w:pPr>
      <w:rPr>
        <w:rFonts w:ascii="Symbol" w:hAnsi="Symbol" w:hint="default"/>
      </w:rPr>
    </w:lvl>
    <w:lvl w:ilvl="2" w:tplc="FFFFFFFF">
      <w:numFmt w:val="decimal"/>
      <w:lvlText w:val=""/>
      <w:lvlJc w:val="left"/>
    </w:lvl>
    <w:lvl w:ilvl="3" w:tplc="917499C8">
      <w:start w:val="1"/>
      <w:numFmt w:val="lowerRoman"/>
      <w:lvlText w:val="(%4)"/>
      <w:lvlJc w:val="left"/>
      <w:pPr>
        <w:ind w:left="720" w:firstLine="0"/>
      </w:pPr>
      <w:rPr>
        <w:rFonts w:hint="default"/>
        <w:sz w:val="22"/>
        <w:szCs w:val="22"/>
      </w:rPr>
    </w:lvl>
    <w:lvl w:ilvl="4" w:tplc="FFFFFFFF">
      <w:numFmt w:val="decimal"/>
      <w:lvlText w:val=""/>
      <w:lvlJc w:val="left"/>
    </w:lvl>
    <w:lvl w:ilvl="5" w:tplc="FFFFFFFF">
      <w:numFmt w:val="decimal"/>
      <w:lvlText w:val=""/>
      <w:lvlJc w:val="left"/>
    </w:lvl>
    <w:lvl w:ilvl="6" w:tplc="67AED4EE">
      <w:start w:val="1"/>
      <w:numFmt w:val="lowerRoman"/>
      <w:lvlText w:val="(%7)"/>
      <w:lvlJc w:val="left"/>
      <w:pPr>
        <w:ind w:left="1080" w:hanging="360"/>
      </w:pPr>
      <w:rPr>
        <w:rFonts w:hint="default"/>
      </w:rPr>
    </w:lvl>
    <w:lvl w:ilvl="7" w:tplc="FFFFFFFF">
      <w:numFmt w:val="decimal"/>
      <w:lvlText w:val=""/>
      <w:lvlJc w:val="left"/>
    </w:lvl>
    <w:lvl w:ilvl="8" w:tplc="FFFFFFFF">
      <w:numFmt w:val="decimal"/>
      <w:lvlText w:val=""/>
      <w:lvlJc w:val="left"/>
    </w:lvl>
  </w:abstractNum>
  <w:abstractNum w:abstractNumId="1" w15:restartNumberingAfterBreak="0">
    <w:nsid w:val="01C520D3"/>
    <w:multiLevelType w:val="hybridMultilevel"/>
    <w:tmpl w:val="391E96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01CC"/>
    <w:multiLevelType w:val="hybridMultilevel"/>
    <w:tmpl w:val="5F6C0F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024C72"/>
    <w:multiLevelType w:val="hybridMultilevel"/>
    <w:tmpl w:val="5F6C0F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B3C335F"/>
    <w:multiLevelType w:val="multilevel"/>
    <w:tmpl w:val="09823BE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 w15:restartNumberingAfterBreak="0">
    <w:nsid w:val="103872F4"/>
    <w:multiLevelType w:val="multilevel"/>
    <w:tmpl w:val="A82E9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166710"/>
    <w:multiLevelType w:val="multilevel"/>
    <w:tmpl w:val="203E6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DC70EE"/>
    <w:multiLevelType w:val="hybridMultilevel"/>
    <w:tmpl w:val="5F6C0F1E"/>
    <w:lvl w:ilvl="0" w:tplc="34090019">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8" w15:restartNumberingAfterBreak="0">
    <w:nsid w:val="193E1886"/>
    <w:multiLevelType w:val="multilevel"/>
    <w:tmpl w:val="FB209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7C4A06"/>
    <w:multiLevelType w:val="hybridMultilevel"/>
    <w:tmpl w:val="391E96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CAE04EC"/>
    <w:multiLevelType w:val="hybridMultilevel"/>
    <w:tmpl w:val="2F20364A"/>
    <w:lvl w:ilvl="0" w:tplc="FFFFFFFF">
      <w:start w:val="1"/>
      <w:numFmt w:val="decimal"/>
      <w:pStyle w:val="BodyText"/>
      <w:lvlText w:val="%1."/>
      <w:lvlJc w:val="left"/>
      <w:pPr>
        <w:ind w:left="720" w:hanging="360"/>
      </w:pPr>
      <w:rPr>
        <w:b w:val="0"/>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D05757D"/>
    <w:multiLevelType w:val="hybridMultilevel"/>
    <w:tmpl w:val="5A8E8C58"/>
    <w:lvl w:ilvl="0" w:tplc="FFFFFFFF">
      <w:start w:val="1"/>
      <w:numFmt w:val="lowerRoman"/>
      <w:lvlText w:val="(%1)"/>
      <w:lvlJc w:val="left"/>
      <w:pPr>
        <w:ind w:left="108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0B85F0B"/>
    <w:multiLevelType w:val="multilevel"/>
    <w:tmpl w:val="D60E890C"/>
    <w:lvl w:ilvl="0">
      <w:start w:val="1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 w15:restartNumberingAfterBreak="0">
    <w:nsid w:val="2177105E"/>
    <w:multiLevelType w:val="hybridMultilevel"/>
    <w:tmpl w:val="5A8E8C58"/>
    <w:lvl w:ilvl="0" w:tplc="FFFFFFFF">
      <w:start w:val="1"/>
      <w:numFmt w:val="lowerRoman"/>
      <w:lvlText w:val="(%1)"/>
      <w:lvlJc w:val="left"/>
      <w:pPr>
        <w:ind w:left="3690" w:hanging="72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269451A"/>
    <w:multiLevelType w:val="multilevel"/>
    <w:tmpl w:val="5CBAD94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 w15:restartNumberingAfterBreak="0">
    <w:nsid w:val="22CC2CF1"/>
    <w:multiLevelType w:val="multilevel"/>
    <w:tmpl w:val="EEF24728"/>
    <w:lvl w:ilvl="0">
      <w:start w:val="1"/>
      <w:numFmt w:val="decimal"/>
      <w:lvlText w:val="%1."/>
      <w:lvlJc w:val="left"/>
      <w:pPr>
        <w:tabs>
          <w:tab w:val="num" w:pos="720"/>
        </w:tabs>
        <w:ind w:left="720" w:hanging="360"/>
      </w:pPr>
    </w:lvl>
    <w:lvl w:ilvl="1">
      <w:start w:val="1"/>
      <w:numFmt w:val="lowerRoman"/>
      <w:lvlText w:val="(%2)"/>
      <w:lvlJc w:val="left"/>
      <w:pPr>
        <w:ind w:left="1800" w:hanging="720"/>
      </w:pPr>
      <w:rPr>
        <w:rFonts w:hint="default"/>
        <w:color w:val="000000" w:themeColor="text1"/>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4352DC7"/>
    <w:multiLevelType w:val="hybridMultilevel"/>
    <w:tmpl w:val="5F6C0F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8D06B89"/>
    <w:multiLevelType w:val="multilevel"/>
    <w:tmpl w:val="7EBC7A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BE64769"/>
    <w:multiLevelType w:val="hybridMultilevel"/>
    <w:tmpl w:val="ADCAAFA8"/>
    <w:lvl w:ilvl="0" w:tplc="026E92D0">
      <w:start w:val="1"/>
      <w:numFmt w:val="decimal"/>
      <w:lvlText w:val="%1."/>
      <w:lvlJc w:val="left"/>
      <w:pPr>
        <w:ind w:left="720" w:hanging="360"/>
      </w:pPr>
      <w:rPr>
        <w:rFonts w:eastAsiaTheme="majorEastAsia"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D7B0D8C"/>
    <w:multiLevelType w:val="multilevel"/>
    <w:tmpl w:val="C4F43B50"/>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lowerRoman"/>
      <w:lvlText w:val="(%2)"/>
      <w:lvlJc w:val="left"/>
      <w:pPr>
        <w:ind w:left="1800" w:hanging="720"/>
      </w:pPr>
      <w:rPr>
        <w:rFonts w:hint="default"/>
        <w:color w:val="000000" w:themeColor="text1"/>
      </w:rPr>
    </w:lvl>
    <w:lvl w:ilvl="2">
      <w:start w:val="5"/>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D9F71EB"/>
    <w:multiLevelType w:val="multilevel"/>
    <w:tmpl w:val="049414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0641EB0"/>
    <w:multiLevelType w:val="hybridMultilevel"/>
    <w:tmpl w:val="5A8E8C5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E5693B"/>
    <w:multiLevelType w:val="hybridMultilevel"/>
    <w:tmpl w:val="3202FF1A"/>
    <w:lvl w:ilvl="0" w:tplc="BF686FB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7F7279"/>
    <w:multiLevelType w:val="hybridMultilevel"/>
    <w:tmpl w:val="391E96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7ED347A"/>
    <w:multiLevelType w:val="hybridMultilevel"/>
    <w:tmpl w:val="0F8018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6A5D66"/>
    <w:multiLevelType w:val="multilevel"/>
    <w:tmpl w:val="AC1E8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881ED7"/>
    <w:multiLevelType w:val="multilevel"/>
    <w:tmpl w:val="C4F43B50"/>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1"/>
      <w:numFmt w:val="lowerRoman"/>
      <w:lvlText w:val="(%2)"/>
      <w:lvlJc w:val="left"/>
      <w:pPr>
        <w:ind w:left="1800" w:hanging="720"/>
      </w:pPr>
      <w:rPr>
        <w:rFonts w:hint="default"/>
        <w:color w:val="000000" w:themeColor="text1"/>
      </w:rPr>
    </w:lvl>
    <w:lvl w:ilvl="2">
      <w:start w:val="5"/>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ED817C2"/>
    <w:multiLevelType w:val="hybridMultilevel"/>
    <w:tmpl w:val="5F6C0F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F417358"/>
    <w:multiLevelType w:val="hybridMultilevel"/>
    <w:tmpl w:val="258235C4"/>
    <w:lvl w:ilvl="0" w:tplc="FFFFFFFF">
      <w:start w:val="1"/>
      <w:numFmt w:val="decimal"/>
      <w:lvlText w:val="%1."/>
      <w:lvlJc w:val="left"/>
      <w:pPr>
        <w:ind w:left="720" w:hanging="360"/>
      </w:pPr>
      <w:rPr>
        <w:rFonts w:eastAsiaTheme="majorEastAsia" w:hint="default"/>
        <w:color w:val="000000" w:themeColor="text1"/>
      </w:rPr>
    </w:lvl>
    <w:lvl w:ilvl="1" w:tplc="F6AE0A8C">
      <w:start w:val="1"/>
      <w:numFmt w:val="lowerRoman"/>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1021E2A"/>
    <w:multiLevelType w:val="multilevel"/>
    <w:tmpl w:val="B84A9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2B965F4"/>
    <w:multiLevelType w:val="multilevel"/>
    <w:tmpl w:val="FD928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3235DE5"/>
    <w:multiLevelType w:val="multilevel"/>
    <w:tmpl w:val="AFFE5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4651499"/>
    <w:multiLevelType w:val="multilevel"/>
    <w:tmpl w:val="CB7C0134"/>
    <w:lvl w:ilvl="0">
      <w:start w:val="9"/>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 w15:restartNumberingAfterBreak="0">
    <w:nsid w:val="448A3429"/>
    <w:multiLevelType w:val="multilevel"/>
    <w:tmpl w:val="9176D8E8"/>
    <w:lvl w:ilvl="0">
      <w:start w:val="1"/>
      <w:numFmt w:val="lowerRoman"/>
      <w:lvlText w:val="%1."/>
      <w:lvlJc w:val="right"/>
      <w:pPr>
        <w:tabs>
          <w:tab w:val="num" w:pos="1440"/>
        </w:tabs>
        <w:ind w:left="1440" w:hanging="360"/>
      </w:pPr>
    </w:lvl>
    <w:lvl w:ilvl="1" w:tentative="1">
      <w:start w:val="1"/>
      <w:numFmt w:val="lowerRoman"/>
      <w:lvlText w:val="%2."/>
      <w:lvlJc w:val="right"/>
      <w:pPr>
        <w:tabs>
          <w:tab w:val="num" w:pos="2160"/>
        </w:tabs>
        <w:ind w:left="2160" w:hanging="360"/>
      </w:pPr>
    </w:lvl>
    <w:lvl w:ilvl="2" w:tentative="1">
      <w:start w:val="1"/>
      <w:numFmt w:val="lowerRoman"/>
      <w:lvlText w:val="%3."/>
      <w:lvlJc w:val="right"/>
      <w:pPr>
        <w:tabs>
          <w:tab w:val="num" w:pos="2880"/>
        </w:tabs>
        <w:ind w:left="2880" w:hanging="360"/>
      </w:pPr>
    </w:lvl>
    <w:lvl w:ilvl="3" w:tentative="1">
      <w:start w:val="1"/>
      <w:numFmt w:val="lowerRoman"/>
      <w:lvlText w:val="%4."/>
      <w:lvlJc w:val="right"/>
      <w:pPr>
        <w:tabs>
          <w:tab w:val="num" w:pos="3600"/>
        </w:tabs>
        <w:ind w:left="3600" w:hanging="360"/>
      </w:pPr>
    </w:lvl>
    <w:lvl w:ilvl="4" w:tentative="1">
      <w:start w:val="1"/>
      <w:numFmt w:val="lowerRoman"/>
      <w:lvlText w:val="%5."/>
      <w:lvlJc w:val="right"/>
      <w:pPr>
        <w:tabs>
          <w:tab w:val="num" w:pos="4320"/>
        </w:tabs>
        <w:ind w:left="4320" w:hanging="360"/>
      </w:pPr>
    </w:lvl>
    <w:lvl w:ilvl="5" w:tentative="1">
      <w:start w:val="1"/>
      <w:numFmt w:val="lowerRoman"/>
      <w:lvlText w:val="%6."/>
      <w:lvlJc w:val="right"/>
      <w:pPr>
        <w:tabs>
          <w:tab w:val="num" w:pos="5040"/>
        </w:tabs>
        <w:ind w:left="5040" w:hanging="360"/>
      </w:pPr>
    </w:lvl>
    <w:lvl w:ilvl="6" w:tentative="1">
      <w:start w:val="1"/>
      <w:numFmt w:val="lowerRoman"/>
      <w:lvlText w:val="%7."/>
      <w:lvlJc w:val="right"/>
      <w:pPr>
        <w:tabs>
          <w:tab w:val="num" w:pos="5760"/>
        </w:tabs>
        <w:ind w:left="5760" w:hanging="360"/>
      </w:pPr>
    </w:lvl>
    <w:lvl w:ilvl="7" w:tentative="1">
      <w:start w:val="1"/>
      <w:numFmt w:val="lowerRoman"/>
      <w:lvlText w:val="%8."/>
      <w:lvlJc w:val="right"/>
      <w:pPr>
        <w:tabs>
          <w:tab w:val="num" w:pos="6480"/>
        </w:tabs>
        <w:ind w:left="6480" w:hanging="360"/>
      </w:pPr>
    </w:lvl>
    <w:lvl w:ilvl="8" w:tentative="1">
      <w:start w:val="1"/>
      <w:numFmt w:val="lowerRoman"/>
      <w:lvlText w:val="%9."/>
      <w:lvlJc w:val="right"/>
      <w:pPr>
        <w:tabs>
          <w:tab w:val="num" w:pos="7200"/>
        </w:tabs>
        <w:ind w:left="7200" w:hanging="360"/>
      </w:pPr>
    </w:lvl>
  </w:abstractNum>
  <w:abstractNum w:abstractNumId="34" w15:restartNumberingAfterBreak="0">
    <w:nsid w:val="450B0AC7"/>
    <w:multiLevelType w:val="hybridMultilevel"/>
    <w:tmpl w:val="1872325C"/>
    <w:lvl w:ilvl="0" w:tplc="7088B0B8">
      <w:start w:val="1"/>
      <w:numFmt w:val="upperLetter"/>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69192E"/>
    <w:multiLevelType w:val="multilevel"/>
    <w:tmpl w:val="B84A9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48A2219B"/>
    <w:multiLevelType w:val="hybridMultilevel"/>
    <w:tmpl w:val="E6C0E30E"/>
    <w:lvl w:ilvl="0" w:tplc="126C1E0E">
      <w:start w:val="1"/>
      <w:numFmt w:val="decimal"/>
      <w:lvlText w:val="%1)"/>
      <w:lvlJc w:val="left"/>
      <w:pPr>
        <w:ind w:left="1020" w:hanging="360"/>
      </w:pPr>
    </w:lvl>
    <w:lvl w:ilvl="1" w:tplc="4C305B42">
      <w:start w:val="1"/>
      <w:numFmt w:val="decimal"/>
      <w:lvlText w:val="%2)"/>
      <w:lvlJc w:val="left"/>
      <w:pPr>
        <w:ind w:left="1020" w:hanging="360"/>
      </w:pPr>
    </w:lvl>
    <w:lvl w:ilvl="2" w:tplc="4A669216">
      <w:start w:val="1"/>
      <w:numFmt w:val="decimal"/>
      <w:lvlText w:val="%3)"/>
      <w:lvlJc w:val="left"/>
      <w:pPr>
        <w:ind w:left="1020" w:hanging="360"/>
      </w:pPr>
    </w:lvl>
    <w:lvl w:ilvl="3" w:tplc="DA1E2FCC">
      <w:start w:val="1"/>
      <w:numFmt w:val="decimal"/>
      <w:lvlText w:val="%4)"/>
      <w:lvlJc w:val="left"/>
      <w:pPr>
        <w:ind w:left="1020" w:hanging="360"/>
      </w:pPr>
    </w:lvl>
    <w:lvl w:ilvl="4" w:tplc="2E7234A2">
      <w:start w:val="1"/>
      <w:numFmt w:val="decimal"/>
      <w:lvlText w:val="%5)"/>
      <w:lvlJc w:val="left"/>
      <w:pPr>
        <w:ind w:left="1020" w:hanging="360"/>
      </w:pPr>
    </w:lvl>
    <w:lvl w:ilvl="5" w:tplc="AA80A4DE">
      <w:start w:val="1"/>
      <w:numFmt w:val="decimal"/>
      <w:lvlText w:val="%6)"/>
      <w:lvlJc w:val="left"/>
      <w:pPr>
        <w:ind w:left="1020" w:hanging="360"/>
      </w:pPr>
    </w:lvl>
    <w:lvl w:ilvl="6" w:tplc="6ED66746">
      <w:start w:val="1"/>
      <w:numFmt w:val="decimal"/>
      <w:lvlText w:val="%7)"/>
      <w:lvlJc w:val="left"/>
      <w:pPr>
        <w:ind w:left="1020" w:hanging="360"/>
      </w:pPr>
    </w:lvl>
    <w:lvl w:ilvl="7" w:tplc="3E546B1E">
      <w:start w:val="1"/>
      <w:numFmt w:val="decimal"/>
      <w:lvlText w:val="%8)"/>
      <w:lvlJc w:val="left"/>
      <w:pPr>
        <w:ind w:left="1020" w:hanging="360"/>
      </w:pPr>
    </w:lvl>
    <w:lvl w:ilvl="8" w:tplc="CE5A0B82">
      <w:start w:val="1"/>
      <w:numFmt w:val="decimal"/>
      <w:lvlText w:val="%9)"/>
      <w:lvlJc w:val="left"/>
      <w:pPr>
        <w:ind w:left="1020" w:hanging="360"/>
      </w:pPr>
    </w:lvl>
  </w:abstractNum>
  <w:abstractNum w:abstractNumId="37" w15:restartNumberingAfterBreak="0">
    <w:nsid w:val="48F52BE5"/>
    <w:multiLevelType w:val="hybridMultilevel"/>
    <w:tmpl w:val="13E2438A"/>
    <w:lvl w:ilvl="0" w:tplc="721283A2">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8" w15:restartNumberingAfterBreak="0">
    <w:nsid w:val="4B0B2071"/>
    <w:multiLevelType w:val="hybridMultilevel"/>
    <w:tmpl w:val="863637B6"/>
    <w:lvl w:ilvl="0" w:tplc="5126B4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B3909C0"/>
    <w:multiLevelType w:val="multilevel"/>
    <w:tmpl w:val="649E9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CE47B1B"/>
    <w:multiLevelType w:val="hybridMultilevel"/>
    <w:tmpl w:val="391E966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D977171"/>
    <w:multiLevelType w:val="multilevel"/>
    <w:tmpl w:val="B84A94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E4C09C8"/>
    <w:multiLevelType w:val="multilevel"/>
    <w:tmpl w:val="01AA1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20C6CA8"/>
    <w:multiLevelType w:val="multilevel"/>
    <w:tmpl w:val="6D665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3286503"/>
    <w:multiLevelType w:val="multilevel"/>
    <w:tmpl w:val="CEDEA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69141FB"/>
    <w:multiLevelType w:val="hybridMultilevel"/>
    <w:tmpl w:val="7F08C3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8CB3000"/>
    <w:multiLevelType w:val="hybridMultilevel"/>
    <w:tmpl w:val="76F2952C"/>
    <w:lvl w:ilvl="0" w:tplc="5C56C3C6">
      <w:start w:val="1"/>
      <w:numFmt w:val="decimal"/>
      <w:lvlText w:val="%1)"/>
      <w:lvlJc w:val="left"/>
      <w:pPr>
        <w:ind w:left="1020" w:hanging="360"/>
      </w:pPr>
    </w:lvl>
    <w:lvl w:ilvl="1" w:tplc="1A128118">
      <w:start w:val="1"/>
      <w:numFmt w:val="decimal"/>
      <w:lvlText w:val="%2)"/>
      <w:lvlJc w:val="left"/>
      <w:pPr>
        <w:ind w:left="1020" w:hanging="360"/>
      </w:pPr>
    </w:lvl>
    <w:lvl w:ilvl="2" w:tplc="0E66ABE2">
      <w:start w:val="1"/>
      <w:numFmt w:val="decimal"/>
      <w:lvlText w:val="%3)"/>
      <w:lvlJc w:val="left"/>
      <w:pPr>
        <w:ind w:left="1020" w:hanging="360"/>
      </w:pPr>
    </w:lvl>
    <w:lvl w:ilvl="3" w:tplc="9C1EC734">
      <w:start w:val="1"/>
      <w:numFmt w:val="decimal"/>
      <w:lvlText w:val="%4)"/>
      <w:lvlJc w:val="left"/>
      <w:pPr>
        <w:ind w:left="1020" w:hanging="360"/>
      </w:pPr>
    </w:lvl>
    <w:lvl w:ilvl="4" w:tplc="C2B653EC">
      <w:start w:val="1"/>
      <w:numFmt w:val="decimal"/>
      <w:lvlText w:val="%5)"/>
      <w:lvlJc w:val="left"/>
      <w:pPr>
        <w:ind w:left="1020" w:hanging="360"/>
      </w:pPr>
    </w:lvl>
    <w:lvl w:ilvl="5" w:tplc="ED160614">
      <w:start w:val="1"/>
      <w:numFmt w:val="decimal"/>
      <w:lvlText w:val="%6)"/>
      <w:lvlJc w:val="left"/>
      <w:pPr>
        <w:ind w:left="1020" w:hanging="360"/>
      </w:pPr>
    </w:lvl>
    <w:lvl w:ilvl="6" w:tplc="9B50C16E">
      <w:start w:val="1"/>
      <w:numFmt w:val="decimal"/>
      <w:lvlText w:val="%7)"/>
      <w:lvlJc w:val="left"/>
      <w:pPr>
        <w:ind w:left="1020" w:hanging="360"/>
      </w:pPr>
    </w:lvl>
    <w:lvl w:ilvl="7" w:tplc="227692B4">
      <w:start w:val="1"/>
      <w:numFmt w:val="decimal"/>
      <w:lvlText w:val="%8)"/>
      <w:lvlJc w:val="left"/>
      <w:pPr>
        <w:ind w:left="1020" w:hanging="360"/>
      </w:pPr>
    </w:lvl>
    <w:lvl w:ilvl="8" w:tplc="7B04D862">
      <w:start w:val="1"/>
      <w:numFmt w:val="decimal"/>
      <w:lvlText w:val="%9)"/>
      <w:lvlJc w:val="left"/>
      <w:pPr>
        <w:ind w:left="1020" w:hanging="360"/>
      </w:pPr>
    </w:lvl>
  </w:abstractNum>
  <w:abstractNum w:abstractNumId="47" w15:restartNumberingAfterBreak="0">
    <w:nsid w:val="5A1E7BFC"/>
    <w:multiLevelType w:val="multilevel"/>
    <w:tmpl w:val="680AC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5A3B4102"/>
    <w:multiLevelType w:val="multilevel"/>
    <w:tmpl w:val="70A6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B115814"/>
    <w:multiLevelType w:val="hybridMultilevel"/>
    <w:tmpl w:val="391E96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5BAA4D43"/>
    <w:multiLevelType w:val="multilevel"/>
    <w:tmpl w:val="83887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DD445DB"/>
    <w:multiLevelType w:val="hybridMultilevel"/>
    <w:tmpl w:val="391E96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476537A"/>
    <w:multiLevelType w:val="multilevel"/>
    <w:tmpl w:val="61D46CA2"/>
    <w:lvl w:ilvl="0">
      <w:start w:val="1"/>
      <w:numFmt w:val="decimal"/>
      <w:lvlText w:val="%1."/>
      <w:lvlJc w:val="left"/>
      <w:pPr>
        <w:tabs>
          <w:tab w:val="num" w:pos="720"/>
        </w:tabs>
        <w:ind w:left="720" w:hanging="360"/>
      </w:pPr>
    </w:lvl>
    <w:lvl w:ilvl="1">
      <w:start w:val="1"/>
      <w:numFmt w:val="lowerLetter"/>
      <w:lvlText w:val="%2."/>
      <w:lvlJc w:val="left"/>
      <w:pPr>
        <w:ind w:left="72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57C16DB"/>
    <w:multiLevelType w:val="hybridMultilevel"/>
    <w:tmpl w:val="15247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7A041CC"/>
    <w:multiLevelType w:val="multilevel"/>
    <w:tmpl w:val="E2C8C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84E53D7"/>
    <w:multiLevelType w:val="hybridMultilevel"/>
    <w:tmpl w:val="5A8E8C58"/>
    <w:lvl w:ilvl="0" w:tplc="EEB2AAD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E255517"/>
    <w:multiLevelType w:val="multilevel"/>
    <w:tmpl w:val="50FC2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FC539B7"/>
    <w:multiLevelType w:val="multilevel"/>
    <w:tmpl w:val="BF1C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18D7F3F"/>
    <w:multiLevelType w:val="hybridMultilevel"/>
    <w:tmpl w:val="EA263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50E5C77"/>
    <w:multiLevelType w:val="hybridMultilevel"/>
    <w:tmpl w:val="391E966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5545F6C"/>
    <w:multiLevelType w:val="multilevel"/>
    <w:tmpl w:val="FEC8E8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658671A"/>
    <w:multiLevelType w:val="multilevel"/>
    <w:tmpl w:val="3B9AF8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82B4FCB"/>
    <w:multiLevelType w:val="hybridMultilevel"/>
    <w:tmpl w:val="5A8E8C58"/>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7B7930F3"/>
    <w:multiLevelType w:val="multilevel"/>
    <w:tmpl w:val="52C489D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4" w15:restartNumberingAfterBreak="0">
    <w:nsid w:val="7C812BA8"/>
    <w:multiLevelType w:val="hybridMultilevel"/>
    <w:tmpl w:val="5F6C0F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E8926D3"/>
    <w:multiLevelType w:val="hybridMultilevel"/>
    <w:tmpl w:val="5F6C0F1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E9145CF"/>
    <w:multiLevelType w:val="multilevel"/>
    <w:tmpl w:val="A1A4B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E985516"/>
    <w:multiLevelType w:val="hybridMultilevel"/>
    <w:tmpl w:val="39F60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60"/>
  </w:num>
  <w:num w:numId="3">
    <w:abstractNumId w:val="0"/>
  </w:num>
  <w:num w:numId="4">
    <w:abstractNumId w:val="10"/>
  </w:num>
  <w:num w:numId="5">
    <w:abstractNumId w:val="37"/>
  </w:num>
  <w:num w:numId="6">
    <w:abstractNumId w:val="29"/>
  </w:num>
  <w:num w:numId="7">
    <w:abstractNumId w:val="63"/>
  </w:num>
  <w:num w:numId="8">
    <w:abstractNumId w:val="33"/>
  </w:num>
  <w:num w:numId="9">
    <w:abstractNumId w:val="55"/>
  </w:num>
  <w:num w:numId="10">
    <w:abstractNumId w:val="38"/>
  </w:num>
  <w:num w:numId="11">
    <w:abstractNumId w:val="21"/>
  </w:num>
  <w:num w:numId="12">
    <w:abstractNumId w:val="32"/>
  </w:num>
  <w:num w:numId="13">
    <w:abstractNumId w:val="12"/>
  </w:num>
  <w:num w:numId="14">
    <w:abstractNumId w:val="13"/>
  </w:num>
  <w:num w:numId="15">
    <w:abstractNumId w:val="14"/>
  </w:num>
  <w:num w:numId="16">
    <w:abstractNumId w:val="4"/>
  </w:num>
  <w:num w:numId="17">
    <w:abstractNumId w:val="35"/>
  </w:num>
  <w:num w:numId="18">
    <w:abstractNumId w:val="62"/>
  </w:num>
  <w:num w:numId="19">
    <w:abstractNumId w:val="41"/>
  </w:num>
  <w:num w:numId="20">
    <w:abstractNumId w:val="7"/>
  </w:num>
  <w:num w:numId="21">
    <w:abstractNumId w:val="3"/>
  </w:num>
  <w:num w:numId="22">
    <w:abstractNumId w:val="2"/>
  </w:num>
  <w:num w:numId="23">
    <w:abstractNumId w:val="27"/>
  </w:num>
  <w:num w:numId="24">
    <w:abstractNumId w:val="16"/>
  </w:num>
  <w:num w:numId="25">
    <w:abstractNumId w:val="64"/>
  </w:num>
  <w:num w:numId="26">
    <w:abstractNumId w:val="65"/>
  </w:num>
  <w:num w:numId="27">
    <w:abstractNumId w:val="40"/>
  </w:num>
  <w:num w:numId="28">
    <w:abstractNumId w:val="49"/>
  </w:num>
  <w:num w:numId="29">
    <w:abstractNumId w:val="9"/>
  </w:num>
  <w:num w:numId="30">
    <w:abstractNumId w:val="23"/>
  </w:num>
  <w:num w:numId="31">
    <w:abstractNumId w:val="59"/>
  </w:num>
  <w:num w:numId="32">
    <w:abstractNumId w:val="51"/>
  </w:num>
  <w:num w:numId="33">
    <w:abstractNumId w:val="1"/>
  </w:num>
  <w:num w:numId="34">
    <w:abstractNumId w:val="11"/>
  </w:num>
  <w:num w:numId="35">
    <w:abstractNumId w:val="18"/>
  </w:num>
  <w:num w:numId="36">
    <w:abstractNumId w:val="28"/>
  </w:num>
  <w:num w:numId="37">
    <w:abstractNumId w:val="17"/>
  </w:num>
  <w:num w:numId="38">
    <w:abstractNumId w:val="30"/>
  </w:num>
  <w:num w:numId="39">
    <w:abstractNumId w:val="15"/>
  </w:num>
  <w:num w:numId="40">
    <w:abstractNumId w:val="52"/>
  </w:num>
  <w:num w:numId="41">
    <w:abstractNumId w:val="22"/>
  </w:num>
  <w:num w:numId="42">
    <w:abstractNumId w:val="46"/>
  </w:num>
  <w:num w:numId="43">
    <w:abstractNumId w:val="36"/>
  </w:num>
  <w:num w:numId="44">
    <w:abstractNumId w:val="45"/>
  </w:num>
  <w:num w:numId="45">
    <w:abstractNumId w:val="19"/>
  </w:num>
  <w:num w:numId="46">
    <w:abstractNumId w:val="67"/>
  </w:num>
  <w:num w:numId="47">
    <w:abstractNumId w:val="50"/>
  </w:num>
  <w:num w:numId="48">
    <w:abstractNumId w:val="58"/>
  </w:num>
  <w:num w:numId="49">
    <w:abstractNumId w:val="53"/>
  </w:num>
  <w:num w:numId="50">
    <w:abstractNumId w:val="25"/>
  </w:num>
  <w:num w:numId="51">
    <w:abstractNumId w:val="61"/>
  </w:num>
  <w:num w:numId="52">
    <w:abstractNumId w:val="5"/>
  </w:num>
  <w:num w:numId="53">
    <w:abstractNumId w:val="47"/>
  </w:num>
  <w:num w:numId="54">
    <w:abstractNumId w:val="20"/>
  </w:num>
  <w:num w:numId="55">
    <w:abstractNumId w:val="31"/>
  </w:num>
  <w:num w:numId="56">
    <w:abstractNumId w:val="39"/>
  </w:num>
  <w:num w:numId="57">
    <w:abstractNumId w:val="44"/>
  </w:num>
  <w:num w:numId="58">
    <w:abstractNumId w:val="56"/>
  </w:num>
  <w:num w:numId="59">
    <w:abstractNumId w:val="8"/>
  </w:num>
  <w:num w:numId="60">
    <w:abstractNumId w:val="54"/>
  </w:num>
  <w:num w:numId="61">
    <w:abstractNumId w:val="42"/>
  </w:num>
  <w:num w:numId="62">
    <w:abstractNumId w:val="66"/>
  </w:num>
  <w:num w:numId="63">
    <w:abstractNumId w:val="43"/>
  </w:num>
  <w:num w:numId="64">
    <w:abstractNumId w:val="6"/>
  </w:num>
  <w:num w:numId="65">
    <w:abstractNumId w:val="48"/>
  </w:num>
  <w:num w:numId="66">
    <w:abstractNumId w:val="34"/>
  </w:num>
  <w:num w:numId="67">
    <w:abstractNumId w:val="57"/>
  </w:num>
  <w:num w:numId="68">
    <w:abstractNumId w:val="2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A05"/>
    <w:rsid w:val="00000E25"/>
    <w:rsid w:val="00005E52"/>
    <w:rsid w:val="00006E71"/>
    <w:rsid w:val="0000785F"/>
    <w:rsid w:val="00012212"/>
    <w:rsid w:val="000146A7"/>
    <w:rsid w:val="0001625D"/>
    <w:rsid w:val="00020EA2"/>
    <w:rsid w:val="00022345"/>
    <w:rsid w:val="00031FA0"/>
    <w:rsid w:val="0003200E"/>
    <w:rsid w:val="000323B3"/>
    <w:rsid w:val="00036966"/>
    <w:rsid w:val="00036ABB"/>
    <w:rsid w:val="000432D6"/>
    <w:rsid w:val="000467F1"/>
    <w:rsid w:val="00052460"/>
    <w:rsid w:val="0005275F"/>
    <w:rsid w:val="00054CE0"/>
    <w:rsid w:val="0006079D"/>
    <w:rsid w:val="00060AC3"/>
    <w:rsid w:val="0006592D"/>
    <w:rsid w:val="00070BCC"/>
    <w:rsid w:val="000717C3"/>
    <w:rsid w:val="000739DC"/>
    <w:rsid w:val="0008085F"/>
    <w:rsid w:val="00080B5E"/>
    <w:rsid w:val="00080F62"/>
    <w:rsid w:val="000826D1"/>
    <w:rsid w:val="00085169"/>
    <w:rsid w:val="00085203"/>
    <w:rsid w:val="0009024B"/>
    <w:rsid w:val="00091268"/>
    <w:rsid w:val="00095A6A"/>
    <w:rsid w:val="00097320"/>
    <w:rsid w:val="0009783C"/>
    <w:rsid w:val="000A1C16"/>
    <w:rsid w:val="000A22CC"/>
    <w:rsid w:val="000A34B8"/>
    <w:rsid w:val="000A7F4B"/>
    <w:rsid w:val="000B1EDD"/>
    <w:rsid w:val="000B68B1"/>
    <w:rsid w:val="000B6F21"/>
    <w:rsid w:val="000C00CC"/>
    <w:rsid w:val="000C017A"/>
    <w:rsid w:val="000D4DF5"/>
    <w:rsid w:val="000D6A6D"/>
    <w:rsid w:val="000D7962"/>
    <w:rsid w:val="000D7F9A"/>
    <w:rsid w:val="000E136C"/>
    <w:rsid w:val="000E21E6"/>
    <w:rsid w:val="000E6B63"/>
    <w:rsid w:val="000E7EB1"/>
    <w:rsid w:val="000F298F"/>
    <w:rsid w:val="000F6EBF"/>
    <w:rsid w:val="001021E5"/>
    <w:rsid w:val="001022A8"/>
    <w:rsid w:val="00103B96"/>
    <w:rsid w:val="00112641"/>
    <w:rsid w:val="00114AC8"/>
    <w:rsid w:val="00115249"/>
    <w:rsid w:val="0011663A"/>
    <w:rsid w:val="001166F2"/>
    <w:rsid w:val="00120ED4"/>
    <w:rsid w:val="00121F2B"/>
    <w:rsid w:val="00123D30"/>
    <w:rsid w:val="00130212"/>
    <w:rsid w:val="00130B44"/>
    <w:rsid w:val="00133D8E"/>
    <w:rsid w:val="00135B30"/>
    <w:rsid w:val="00145A6D"/>
    <w:rsid w:val="00152012"/>
    <w:rsid w:val="00152F61"/>
    <w:rsid w:val="001536D9"/>
    <w:rsid w:val="001555E5"/>
    <w:rsid w:val="0016206B"/>
    <w:rsid w:val="0017440C"/>
    <w:rsid w:val="001802EA"/>
    <w:rsid w:val="00184A49"/>
    <w:rsid w:val="00186877"/>
    <w:rsid w:val="00191182"/>
    <w:rsid w:val="0019244E"/>
    <w:rsid w:val="0019245A"/>
    <w:rsid w:val="00195925"/>
    <w:rsid w:val="00195C9A"/>
    <w:rsid w:val="00196009"/>
    <w:rsid w:val="0019663F"/>
    <w:rsid w:val="00197367"/>
    <w:rsid w:val="001A01C8"/>
    <w:rsid w:val="001A2538"/>
    <w:rsid w:val="001A2633"/>
    <w:rsid w:val="001A38FF"/>
    <w:rsid w:val="001A6FCA"/>
    <w:rsid w:val="001B56A3"/>
    <w:rsid w:val="001C0355"/>
    <w:rsid w:val="001C53B9"/>
    <w:rsid w:val="001C5798"/>
    <w:rsid w:val="001C5F8C"/>
    <w:rsid w:val="001C6229"/>
    <w:rsid w:val="001D24A1"/>
    <w:rsid w:val="001D4239"/>
    <w:rsid w:val="001D7C7D"/>
    <w:rsid w:val="001D884E"/>
    <w:rsid w:val="001E08E2"/>
    <w:rsid w:val="001E1E11"/>
    <w:rsid w:val="001E67D2"/>
    <w:rsid w:val="001E6959"/>
    <w:rsid w:val="00201809"/>
    <w:rsid w:val="002028E3"/>
    <w:rsid w:val="00205DA8"/>
    <w:rsid w:val="00212FE8"/>
    <w:rsid w:val="00214158"/>
    <w:rsid w:val="0021716D"/>
    <w:rsid w:val="0022598E"/>
    <w:rsid w:val="002269A7"/>
    <w:rsid w:val="002278CA"/>
    <w:rsid w:val="00230F35"/>
    <w:rsid w:val="00233C83"/>
    <w:rsid w:val="0023523D"/>
    <w:rsid w:val="00235ABF"/>
    <w:rsid w:val="00235AD1"/>
    <w:rsid w:val="00237AF7"/>
    <w:rsid w:val="00243193"/>
    <w:rsid w:val="0025399B"/>
    <w:rsid w:val="00254632"/>
    <w:rsid w:val="00254F21"/>
    <w:rsid w:val="00255D02"/>
    <w:rsid w:val="00256672"/>
    <w:rsid w:val="00266599"/>
    <w:rsid w:val="002714BA"/>
    <w:rsid w:val="00273D6C"/>
    <w:rsid w:val="00273DCF"/>
    <w:rsid w:val="0027676B"/>
    <w:rsid w:val="00281239"/>
    <w:rsid w:val="00282BD5"/>
    <w:rsid w:val="0028510E"/>
    <w:rsid w:val="00287692"/>
    <w:rsid w:val="00294119"/>
    <w:rsid w:val="00294597"/>
    <w:rsid w:val="00295332"/>
    <w:rsid w:val="0029715C"/>
    <w:rsid w:val="002A2238"/>
    <w:rsid w:val="002A730E"/>
    <w:rsid w:val="002A7DBD"/>
    <w:rsid w:val="002B0795"/>
    <w:rsid w:val="002B1350"/>
    <w:rsid w:val="002C3AB1"/>
    <w:rsid w:val="002C45BB"/>
    <w:rsid w:val="002C586E"/>
    <w:rsid w:val="002C678C"/>
    <w:rsid w:val="002D070C"/>
    <w:rsid w:val="002D12CA"/>
    <w:rsid w:val="002E1E66"/>
    <w:rsid w:val="002E282A"/>
    <w:rsid w:val="002E4886"/>
    <w:rsid w:val="002E5DBD"/>
    <w:rsid w:val="002F3778"/>
    <w:rsid w:val="00304A96"/>
    <w:rsid w:val="00306D87"/>
    <w:rsid w:val="00311EB4"/>
    <w:rsid w:val="00316546"/>
    <w:rsid w:val="0031700A"/>
    <w:rsid w:val="00321219"/>
    <w:rsid w:val="0032696C"/>
    <w:rsid w:val="00326CE5"/>
    <w:rsid w:val="00326F69"/>
    <w:rsid w:val="00326F71"/>
    <w:rsid w:val="00331CD9"/>
    <w:rsid w:val="0033200C"/>
    <w:rsid w:val="00340823"/>
    <w:rsid w:val="00345CD7"/>
    <w:rsid w:val="003464D6"/>
    <w:rsid w:val="00351FF2"/>
    <w:rsid w:val="0035498E"/>
    <w:rsid w:val="00357294"/>
    <w:rsid w:val="00360017"/>
    <w:rsid w:val="003649D4"/>
    <w:rsid w:val="003717C8"/>
    <w:rsid w:val="00374EC7"/>
    <w:rsid w:val="003750A0"/>
    <w:rsid w:val="003751DD"/>
    <w:rsid w:val="00376685"/>
    <w:rsid w:val="00383232"/>
    <w:rsid w:val="00387400"/>
    <w:rsid w:val="00387AC9"/>
    <w:rsid w:val="00390781"/>
    <w:rsid w:val="003917A7"/>
    <w:rsid w:val="00391D96"/>
    <w:rsid w:val="00392751"/>
    <w:rsid w:val="003968C2"/>
    <w:rsid w:val="00397AD2"/>
    <w:rsid w:val="003A04F2"/>
    <w:rsid w:val="003A1C11"/>
    <w:rsid w:val="003A472F"/>
    <w:rsid w:val="003A6448"/>
    <w:rsid w:val="003B38FB"/>
    <w:rsid w:val="003B67DE"/>
    <w:rsid w:val="003C12A3"/>
    <w:rsid w:val="003C12EB"/>
    <w:rsid w:val="003D0DE2"/>
    <w:rsid w:val="003D153F"/>
    <w:rsid w:val="003D2420"/>
    <w:rsid w:val="003D3346"/>
    <w:rsid w:val="003D41B6"/>
    <w:rsid w:val="003D5041"/>
    <w:rsid w:val="003D6C67"/>
    <w:rsid w:val="003E23EA"/>
    <w:rsid w:val="003E3A6E"/>
    <w:rsid w:val="003E45D8"/>
    <w:rsid w:val="003E4B11"/>
    <w:rsid w:val="003E56FE"/>
    <w:rsid w:val="003E72D9"/>
    <w:rsid w:val="003E7C40"/>
    <w:rsid w:val="003F2277"/>
    <w:rsid w:val="003F5E3A"/>
    <w:rsid w:val="003F721E"/>
    <w:rsid w:val="003F7589"/>
    <w:rsid w:val="0040186F"/>
    <w:rsid w:val="00401D11"/>
    <w:rsid w:val="00412E90"/>
    <w:rsid w:val="004144E0"/>
    <w:rsid w:val="004162B3"/>
    <w:rsid w:val="004248A4"/>
    <w:rsid w:val="004290B3"/>
    <w:rsid w:val="0043269F"/>
    <w:rsid w:val="00434D38"/>
    <w:rsid w:val="00437A74"/>
    <w:rsid w:val="004421DA"/>
    <w:rsid w:val="00443BC0"/>
    <w:rsid w:val="004500A1"/>
    <w:rsid w:val="00454BAB"/>
    <w:rsid w:val="00455674"/>
    <w:rsid w:val="00460FED"/>
    <w:rsid w:val="00471463"/>
    <w:rsid w:val="00473927"/>
    <w:rsid w:val="004748DE"/>
    <w:rsid w:val="00476ABC"/>
    <w:rsid w:val="00480ECE"/>
    <w:rsid w:val="004811A7"/>
    <w:rsid w:val="00484CD1"/>
    <w:rsid w:val="00490C6B"/>
    <w:rsid w:val="00490C9B"/>
    <w:rsid w:val="00491E76"/>
    <w:rsid w:val="00494FDD"/>
    <w:rsid w:val="004A2854"/>
    <w:rsid w:val="004A438B"/>
    <w:rsid w:val="004A6400"/>
    <w:rsid w:val="004A7EC6"/>
    <w:rsid w:val="004B264F"/>
    <w:rsid w:val="004B4130"/>
    <w:rsid w:val="004B543F"/>
    <w:rsid w:val="004B6FE9"/>
    <w:rsid w:val="004C1FC3"/>
    <w:rsid w:val="004D05AD"/>
    <w:rsid w:val="004D332E"/>
    <w:rsid w:val="004D3359"/>
    <w:rsid w:val="004D4908"/>
    <w:rsid w:val="004F1D93"/>
    <w:rsid w:val="004F38CE"/>
    <w:rsid w:val="004F4A80"/>
    <w:rsid w:val="004F5BA6"/>
    <w:rsid w:val="005013AD"/>
    <w:rsid w:val="005027A5"/>
    <w:rsid w:val="005034D1"/>
    <w:rsid w:val="005042CC"/>
    <w:rsid w:val="00511560"/>
    <w:rsid w:val="00515912"/>
    <w:rsid w:val="00515DF8"/>
    <w:rsid w:val="00516AC2"/>
    <w:rsid w:val="0052118A"/>
    <w:rsid w:val="00531E76"/>
    <w:rsid w:val="00533BBB"/>
    <w:rsid w:val="00534CBE"/>
    <w:rsid w:val="0053585D"/>
    <w:rsid w:val="005406A0"/>
    <w:rsid w:val="00542C76"/>
    <w:rsid w:val="00544949"/>
    <w:rsid w:val="00552495"/>
    <w:rsid w:val="00552D0C"/>
    <w:rsid w:val="00562D6C"/>
    <w:rsid w:val="005640FF"/>
    <w:rsid w:val="0057020E"/>
    <w:rsid w:val="005706D6"/>
    <w:rsid w:val="00571B6F"/>
    <w:rsid w:val="0057227D"/>
    <w:rsid w:val="00573E11"/>
    <w:rsid w:val="00576CD5"/>
    <w:rsid w:val="00580319"/>
    <w:rsid w:val="00583622"/>
    <w:rsid w:val="0058443D"/>
    <w:rsid w:val="00585A24"/>
    <w:rsid w:val="00585AA5"/>
    <w:rsid w:val="005902F8"/>
    <w:rsid w:val="00590994"/>
    <w:rsid w:val="00590A05"/>
    <w:rsid w:val="005923EA"/>
    <w:rsid w:val="00592A6B"/>
    <w:rsid w:val="00592CBA"/>
    <w:rsid w:val="005A17F9"/>
    <w:rsid w:val="005A7119"/>
    <w:rsid w:val="005B0D83"/>
    <w:rsid w:val="005B1008"/>
    <w:rsid w:val="005B487A"/>
    <w:rsid w:val="005C22C9"/>
    <w:rsid w:val="005C2D25"/>
    <w:rsid w:val="005C4CC9"/>
    <w:rsid w:val="005D0CE3"/>
    <w:rsid w:val="005D1EA4"/>
    <w:rsid w:val="005D2115"/>
    <w:rsid w:val="005D371B"/>
    <w:rsid w:val="005D3E8C"/>
    <w:rsid w:val="005D3FC2"/>
    <w:rsid w:val="005E06CC"/>
    <w:rsid w:val="005E4EF5"/>
    <w:rsid w:val="005E5529"/>
    <w:rsid w:val="005E7364"/>
    <w:rsid w:val="005F0B95"/>
    <w:rsid w:val="005F40AA"/>
    <w:rsid w:val="005F63DF"/>
    <w:rsid w:val="006007DB"/>
    <w:rsid w:val="0060608F"/>
    <w:rsid w:val="00610546"/>
    <w:rsid w:val="00612D16"/>
    <w:rsid w:val="00613D1C"/>
    <w:rsid w:val="00616BFC"/>
    <w:rsid w:val="0061715C"/>
    <w:rsid w:val="0062107E"/>
    <w:rsid w:val="00623136"/>
    <w:rsid w:val="00626901"/>
    <w:rsid w:val="00626E6D"/>
    <w:rsid w:val="00630169"/>
    <w:rsid w:val="00630C16"/>
    <w:rsid w:val="00633BA0"/>
    <w:rsid w:val="006423E9"/>
    <w:rsid w:val="00645A97"/>
    <w:rsid w:val="00651919"/>
    <w:rsid w:val="00651C63"/>
    <w:rsid w:val="006558CB"/>
    <w:rsid w:val="00660638"/>
    <w:rsid w:val="00663F96"/>
    <w:rsid w:val="00666D76"/>
    <w:rsid w:val="00666DBD"/>
    <w:rsid w:val="00667DD2"/>
    <w:rsid w:val="0067131D"/>
    <w:rsid w:val="00671748"/>
    <w:rsid w:val="00683176"/>
    <w:rsid w:val="0069660E"/>
    <w:rsid w:val="006969BA"/>
    <w:rsid w:val="00696D85"/>
    <w:rsid w:val="00697615"/>
    <w:rsid w:val="006A2247"/>
    <w:rsid w:val="006A338E"/>
    <w:rsid w:val="006A63CE"/>
    <w:rsid w:val="006C48D2"/>
    <w:rsid w:val="006C563F"/>
    <w:rsid w:val="006C5F54"/>
    <w:rsid w:val="006D306F"/>
    <w:rsid w:val="006D3CDC"/>
    <w:rsid w:val="006D70DD"/>
    <w:rsid w:val="006E1980"/>
    <w:rsid w:val="006E2593"/>
    <w:rsid w:val="006E34C9"/>
    <w:rsid w:val="006E3992"/>
    <w:rsid w:val="006E52A3"/>
    <w:rsid w:val="006E6A56"/>
    <w:rsid w:val="006F2066"/>
    <w:rsid w:val="006F6F42"/>
    <w:rsid w:val="007019AF"/>
    <w:rsid w:val="00706A5E"/>
    <w:rsid w:val="00710B2E"/>
    <w:rsid w:val="00712B9D"/>
    <w:rsid w:val="00716AF6"/>
    <w:rsid w:val="007206CE"/>
    <w:rsid w:val="00723C31"/>
    <w:rsid w:val="00723C8F"/>
    <w:rsid w:val="00726A55"/>
    <w:rsid w:val="007272B4"/>
    <w:rsid w:val="0073226F"/>
    <w:rsid w:val="00732E60"/>
    <w:rsid w:val="007349D7"/>
    <w:rsid w:val="007356D1"/>
    <w:rsid w:val="007405CB"/>
    <w:rsid w:val="007408E6"/>
    <w:rsid w:val="00740B21"/>
    <w:rsid w:val="00744903"/>
    <w:rsid w:val="00747D37"/>
    <w:rsid w:val="00747E2D"/>
    <w:rsid w:val="00750FDB"/>
    <w:rsid w:val="007524BC"/>
    <w:rsid w:val="00752A32"/>
    <w:rsid w:val="00756C5F"/>
    <w:rsid w:val="00757FB4"/>
    <w:rsid w:val="00760212"/>
    <w:rsid w:val="00762023"/>
    <w:rsid w:val="00763A47"/>
    <w:rsid w:val="00767E2C"/>
    <w:rsid w:val="0077256F"/>
    <w:rsid w:val="00774874"/>
    <w:rsid w:val="007803B9"/>
    <w:rsid w:val="00780DD2"/>
    <w:rsid w:val="0078500D"/>
    <w:rsid w:val="007851A8"/>
    <w:rsid w:val="0078568C"/>
    <w:rsid w:val="0079254E"/>
    <w:rsid w:val="007930CF"/>
    <w:rsid w:val="00793352"/>
    <w:rsid w:val="0079353D"/>
    <w:rsid w:val="007A706E"/>
    <w:rsid w:val="007A7F94"/>
    <w:rsid w:val="007B3F07"/>
    <w:rsid w:val="007C31F4"/>
    <w:rsid w:val="007C5183"/>
    <w:rsid w:val="007C54B1"/>
    <w:rsid w:val="007C6352"/>
    <w:rsid w:val="007D42BD"/>
    <w:rsid w:val="007D5E02"/>
    <w:rsid w:val="007D7425"/>
    <w:rsid w:val="007E12DB"/>
    <w:rsid w:val="007E16BB"/>
    <w:rsid w:val="007E23FB"/>
    <w:rsid w:val="007E3450"/>
    <w:rsid w:val="007E34DA"/>
    <w:rsid w:val="007E62A2"/>
    <w:rsid w:val="007E6D22"/>
    <w:rsid w:val="007F0AC1"/>
    <w:rsid w:val="007F2D8D"/>
    <w:rsid w:val="007F5FA8"/>
    <w:rsid w:val="007F64E5"/>
    <w:rsid w:val="008018EF"/>
    <w:rsid w:val="00802639"/>
    <w:rsid w:val="00804006"/>
    <w:rsid w:val="00811B35"/>
    <w:rsid w:val="008134BD"/>
    <w:rsid w:val="0081460D"/>
    <w:rsid w:val="00815B8A"/>
    <w:rsid w:val="00816716"/>
    <w:rsid w:val="0082051A"/>
    <w:rsid w:val="00822065"/>
    <w:rsid w:val="00823716"/>
    <w:rsid w:val="00823F5B"/>
    <w:rsid w:val="0083067C"/>
    <w:rsid w:val="008353E7"/>
    <w:rsid w:val="008355FF"/>
    <w:rsid w:val="00842724"/>
    <w:rsid w:val="00850C19"/>
    <w:rsid w:val="00856D59"/>
    <w:rsid w:val="00860661"/>
    <w:rsid w:val="00865007"/>
    <w:rsid w:val="00866F75"/>
    <w:rsid w:val="00871B25"/>
    <w:rsid w:val="008745F0"/>
    <w:rsid w:val="0087666A"/>
    <w:rsid w:val="00881FBE"/>
    <w:rsid w:val="008827D7"/>
    <w:rsid w:val="0088370C"/>
    <w:rsid w:val="00886F8A"/>
    <w:rsid w:val="008871F7"/>
    <w:rsid w:val="00887229"/>
    <w:rsid w:val="00887B81"/>
    <w:rsid w:val="008903A4"/>
    <w:rsid w:val="00896A66"/>
    <w:rsid w:val="008A4B5A"/>
    <w:rsid w:val="008A64E5"/>
    <w:rsid w:val="008A6A76"/>
    <w:rsid w:val="008B103E"/>
    <w:rsid w:val="008B4035"/>
    <w:rsid w:val="008B5116"/>
    <w:rsid w:val="008B7B5B"/>
    <w:rsid w:val="008B7EEC"/>
    <w:rsid w:val="008C4810"/>
    <w:rsid w:val="008D0CC7"/>
    <w:rsid w:val="008D6BA2"/>
    <w:rsid w:val="008E5612"/>
    <w:rsid w:val="008F08D1"/>
    <w:rsid w:val="008F0A39"/>
    <w:rsid w:val="008F0BF9"/>
    <w:rsid w:val="008F21A4"/>
    <w:rsid w:val="008F3689"/>
    <w:rsid w:val="008F3F56"/>
    <w:rsid w:val="008F4E4D"/>
    <w:rsid w:val="008F589E"/>
    <w:rsid w:val="00900BA7"/>
    <w:rsid w:val="00902ED4"/>
    <w:rsid w:val="009034D3"/>
    <w:rsid w:val="00912EBF"/>
    <w:rsid w:val="0091430D"/>
    <w:rsid w:val="00915ADA"/>
    <w:rsid w:val="0091616F"/>
    <w:rsid w:val="0091650C"/>
    <w:rsid w:val="00917DE9"/>
    <w:rsid w:val="00921702"/>
    <w:rsid w:val="00922F70"/>
    <w:rsid w:val="009244DA"/>
    <w:rsid w:val="00925879"/>
    <w:rsid w:val="00930147"/>
    <w:rsid w:val="00931DDD"/>
    <w:rsid w:val="00933C76"/>
    <w:rsid w:val="0093488D"/>
    <w:rsid w:val="0093661A"/>
    <w:rsid w:val="00936D59"/>
    <w:rsid w:val="00942BBA"/>
    <w:rsid w:val="009458C7"/>
    <w:rsid w:val="00953E79"/>
    <w:rsid w:val="009616B8"/>
    <w:rsid w:val="00965463"/>
    <w:rsid w:val="00965E88"/>
    <w:rsid w:val="0097010D"/>
    <w:rsid w:val="009704A1"/>
    <w:rsid w:val="009705A6"/>
    <w:rsid w:val="00971F95"/>
    <w:rsid w:val="00972864"/>
    <w:rsid w:val="009729A4"/>
    <w:rsid w:val="00973044"/>
    <w:rsid w:val="009741D2"/>
    <w:rsid w:val="00974ED1"/>
    <w:rsid w:val="0097500D"/>
    <w:rsid w:val="0098091A"/>
    <w:rsid w:val="009819B2"/>
    <w:rsid w:val="0099288E"/>
    <w:rsid w:val="00993D2A"/>
    <w:rsid w:val="009957D7"/>
    <w:rsid w:val="009A1AE0"/>
    <w:rsid w:val="009A4DBE"/>
    <w:rsid w:val="009A752B"/>
    <w:rsid w:val="009B36F9"/>
    <w:rsid w:val="009C08DB"/>
    <w:rsid w:val="009C0C95"/>
    <w:rsid w:val="009C14B0"/>
    <w:rsid w:val="009C25DA"/>
    <w:rsid w:val="009C2CA1"/>
    <w:rsid w:val="009D0AA8"/>
    <w:rsid w:val="009D4762"/>
    <w:rsid w:val="009D548A"/>
    <w:rsid w:val="009E0268"/>
    <w:rsid w:val="009E0D46"/>
    <w:rsid w:val="009E4632"/>
    <w:rsid w:val="009F318C"/>
    <w:rsid w:val="00A00D90"/>
    <w:rsid w:val="00A03605"/>
    <w:rsid w:val="00A04A87"/>
    <w:rsid w:val="00A1145D"/>
    <w:rsid w:val="00A12785"/>
    <w:rsid w:val="00A12C92"/>
    <w:rsid w:val="00A136F6"/>
    <w:rsid w:val="00A14B20"/>
    <w:rsid w:val="00A15CBC"/>
    <w:rsid w:val="00A2168A"/>
    <w:rsid w:val="00A2743F"/>
    <w:rsid w:val="00A27560"/>
    <w:rsid w:val="00A30182"/>
    <w:rsid w:val="00A33DD4"/>
    <w:rsid w:val="00A34AC5"/>
    <w:rsid w:val="00A37960"/>
    <w:rsid w:val="00A40775"/>
    <w:rsid w:val="00A424AF"/>
    <w:rsid w:val="00A447B3"/>
    <w:rsid w:val="00A45986"/>
    <w:rsid w:val="00A46135"/>
    <w:rsid w:val="00A47DA6"/>
    <w:rsid w:val="00A56F3F"/>
    <w:rsid w:val="00A57D1F"/>
    <w:rsid w:val="00A6145F"/>
    <w:rsid w:val="00A61EB9"/>
    <w:rsid w:val="00A627E5"/>
    <w:rsid w:val="00A7627B"/>
    <w:rsid w:val="00A76F60"/>
    <w:rsid w:val="00A77282"/>
    <w:rsid w:val="00A9038B"/>
    <w:rsid w:val="00A91AE4"/>
    <w:rsid w:val="00A91D10"/>
    <w:rsid w:val="00A926A6"/>
    <w:rsid w:val="00A93221"/>
    <w:rsid w:val="00A95523"/>
    <w:rsid w:val="00A9702E"/>
    <w:rsid w:val="00A9740B"/>
    <w:rsid w:val="00AA4A3A"/>
    <w:rsid w:val="00AA6CA0"/>
    <w:rsid w:val="00AB1C16"/>
    <w:rsid w:val="00AB2947"/>
    <w:rsid w:val="00AB316A"/>
    <w:rsid w:val="00AB51A7"/>
    <w:rsid w:val="00AB601D"/>
    <w:rsid w:val="00AB62E4"/>
    <w:rsid w:val="00AB78B9"/>
    <w:rsid w:val="00AC00EA"/>
    <w:rsid w:val="00AC149D"/>
    <w:rsid w:val="00AC3F81"/>
    <w:rsid w:val="00AC4853"/>
    <w:rsid w:val="00AC4D2D"/>
    <w:rsid w:val="00AD0ED4"/>
    <w:rsid w:val="00AD2DFF"/>
    <w:rsid w:val="00AD4224"/>
    <w:rsid w:val="00AD448A"/>
    <w:rsid w:val="00AE2EC0"/>
    <w:rsid w:val="00AE39D8"/>
    <w:rsid w:val="00AE45B3"/>
    <w:rsid w:val="00AE5EF6"/>
    <w:rsid w:val="00AE6BD8"/>
    <w:rsid w:val="00AE6F2F"/>
    <w:rsid w:val="00AF202C"/>
    <w:rsid w:val="00AF3286"/>
    <w:rsid w:val="00B024B3"/>
    <w:rsid w:val="00B042F4"/>
    <w:rsid w:val="00B0468C"/>
    <w:rsid w:val="00B04B51"/>
    <w:rsid w:val="00B0693B"/>
    <w:rsid w:val="00B07C73"/>
    <w:rsid w:val="00B11595"/>
    <w:rsid w:val="00B11F65"/>
    <w:rsid w:val="00B15A18"/>
    <w:rsid w:val="00B15DD3"/>
    <w:rsid w:val="00B2309C"/>
    <w:rsid w:val="00B23C6E"/>
    <w:rsid w:val="00B253C6"/>
    <w:rsid w:val="00B2669B"/>
    <w:rsid w:val="00B26859"/>
    <w:rsid w:val="00B32B85"/>
    <w:rsid w:val="00B32F86"/>
    <w:rsid w:val="00B33C5B"/>
    <w:rsid w:val="00B34A03"/>
    <w:rsid w:val="00B4052F"/>
    <w:rsid w:val="00B41505"/>
    <w:rsid w:val="00B41A9D"/>
    <w:rsid w:val="00B45836"/>
    <w:rsid w:val="00B51A08"/>
    <w:rsid w:val="00B52C64"/>
    <w:rsid w:val="00B603C4"/>
    <w:rsid w:val="00B61DFD"/>
    <w:rsid w:val="00B6295F"/>
    <w:rsid w:val="00B64EE4"/>
    <w:rsid w:val="00B66EEB"/>
    <w:rsid w:val="00B71E30"/>
    <w:rsid w:val="00B72521"/>
    <w:rsid w:val="00B74D89"/>
    <w:rsid w:val="00B80442"/>
    <w:rsid w:val="00B83488"/>
    <w:rsid w:val="00B85DA5"/>
    <w:rsid w:val="00B92CE8"/>
    <w:rsid w:val="00B94F8A"/>
    <w:rsid w:val="00B956E1"/>
    <w:rsid w:val="00B96652"/>
    <w:rsid w:val="00B96A06"/>
    <w:rsid w:val="00B97A2E"/>
    <w:rsid w:val="00BA1FA0"/>
    <w:rsid w:val="00BA3B8D"/>
    <w:rsid w:val="00BA44FD"/>
    <w:rsid w:val="00BA46CC"/>
    <w:rsid w:val="00BA4E45"/>
    <w:rsid w:val="00BA5D89"/>
    <w:rsid w:val="00BA6E62"/>
    <w:rsid w:val="00BB44D0"/>
    <w:rsid w:val="00BB7C38"/>
    <w:rsid w:val="00BC47A3"/>
    <w:rsid w:val="00BC4A08"/>
    <w:rsid w:val="00BC7825"/>
    <w:rsid w:val="00BC7CC7"/>
    <w:rsid w:val="00BE0825"/>
    <w:rsid w:val="00BE10E1"/>
    <w:rsid w:val="00BE14AB"/>
    <w:rsid w:val="00BF047B"/>
    <w:rsid w:val="00BF098B"/>
    <w:rsid w:val="00BF2091"/>
    <w:rsid w:val="00BF23C1"/>
    <w:rsid w:val="00BF2CC9"/>
    <w:rsid w:val="00C05B72"/>
    <w:rsid w:val="00C06335"/>
    <w:rsid w:val="00C06BD7"/>
    <w:rsid w:val="00C06E14"/>
    <w:rsid w:val="00C07C6E"/>
    <w:rsid w:val="00C1041D"/>
    <w:rsid w:val="00C1078E"/>
    <w:rsid w:val="00C11481"/>
    <w:rsid w:val="00C13844"/>
    <w:rsid w:val="00C13B7A"/>
    <w:rsid w:val="00C15DF0"/>
    <w:rsid w:val="00C201F2"/>
    <w:rsid w:val="00C202A3"/>
    <w:rsid w:val="00C20B0B"/>
    <w:rsid w:val="00C276D0"/>
    <w:rsid w:val="00C30D0B"/>
    <w:rsid w:val="00C460FE"/>
    <w:rsid w:val="00C4682C"/>
    <w:rsid w:val="00C474FD"/>
    <w:rsid w:val="00C506A9"/>
    <w:rsid w:val="00C50FD4"/>
    <w:rsid w:val="00C55876"/>
    <w:rsid w:val="00C643E7"/>
    <w:rsid w:val="00C6465A"/>
    <w:rsid w:val="00C64D25"/>
    <w:rsid w:val="00C6576E"/>
    <w:rsid w:val="00C66CC1"/>
    <w:rsid w:val="00C67C3F"/>
    <w:rsid w:val="00C7278D"/>
    <w:rsid w:val="00C76619"/>
    <w:rsid w:val="00C76B56"/>
    <w:rsid w:val="00C7778A"/>
    <w:rsid w:val="00C8139E"/>
    <w:rsid w:val="00C85AF8"/>
    <w:rsid w:val="00C864C9"/>
    <w:rsid w:val="00C86DCE"/>
    <w:rsid w:val="00C92C6D"/>
    <w:rsid w:val="00C92C96"/>
    <w:rsid w:val="00C9631D"/>
    <w:rsid w:val="00CA18EF"/>
    <w:rsid w:val="00CA5825"/>
    <w:rsid w:val="00CB17C7"/>
    <w:rsid w:val="00CB193B"/>
    <w:rsid w:val="00CB30BA"/>
    <w:rsid w:val="00CB53CB"/>
    <w:rsid w:val="00CB7A2D"/>
    <w:rsid w:val="00CC028D"/>
    <w:rsid w:val="00CC60D7"/>
    <w:rsid w:val="00CD4AF2"/>
    <w:rsid w:val="00CD6EEE"/>
    <w:rsid w:val="00CD71E8"/>
    <w:rsid w:val="00CE09FE"/>
    <w:rsid w:val="00CE0D4D"/>
    <w:rsid w:val="00CE1268"/>
    <w:rsid w:val="00CE1608"/>
    <w:rsid w:val="00CE24C6"/>
    <w:rsid w:val="00CE357C"/>
    <w:rsid w:val="00CE368A"/>
    <w:rsid w:val="00CE6E1B"/>
    <w:rsid w:val="00CE7E91"/>
    <w:rsid w:val="00CF13DF"/>
    <w:rsid w:val="00CF26B1"/>
    <w:rsid w:val="00CF6DF6"/>
    <w:rsid w:val="00D00C59"/>
    <w:rsid w:val="00D01F8A"/>
    <w:rsid w:val="00D0317A"/>
    <w:rsid w:val="00D07226"/>
    <w:rsid w:val="00D20000"/>
    <w:rsid w:val="00D23178"/>
    <w:rsid w:val="00D250ED"/>
    <w:rsid w:val="00D27925"/>
    <w:rsid w:val="00D3051A"/>
    <w:rsid w:val="00D33575"/>
    <w:rsid w:val="00D37615"/>
    <w:rsid w:val="00D37C28"/>
    <w:rsid w:val="00D4155E"/>
    <w:rsid w:val="00D500CF"/>
    <w:rsid w:val="00D519C0"/>
    <w:rsid w:val="00D56D5B"/>
    <w:rsid w:val="00D57BE5"/>
    <w:rsid w:val="00D60F3F"/>
    <w:rsid w:val="00D64526"/>
    <w:rsid w:val="00D64937"/>
    <w:rsid w:val="00D66D84"/>
    <w:rsid w:val="00D74E35"/>
    <w:rsid w:val="00D8622A"/>
    <w:rsid w:val="00D90707"/>
    <w:rsid w:val="00D965B2"/>
    <w:rsid w:val="00DA010D"/>
    <w:rsid w:val="00DA6253"/>
    <w:rsid w:val="00DB171A"/>
    <w:rsid w:val="00DB18C2"/>
    <w:rsid w:val="00DD3B3C"/>
    <w:rsid w:val="00DD539A"/>
    <w:rsid w:val="00DE668D"/>
    <w:rsid w:val="00DF3368"/>
    <w:rsid w:val="00DF3703"/>
    <w:rsid w:val="00DF3877"/>
    <w:rsid w:val="00DF4659"/>
    <w:rsid w:val="00E01123"/>
    <w:rsid w:val="00E01204"/>
    <w:rsid w:val="00E03FFF"/>
    <w:rsid w:val="00E11A6E"/>
    <w:rsid w:val="00E130C3"/>
    <w:rsid w:val="00E134A5"/>
    <w:rsid w:val="00E17A0E"/>
    <w:rsid w:val="00E227A2"/>
    <w:rsid w:val="00E22EAA"/>
    <w:rsid w:val="00E24776"/>
    <w:rsid w:val="00E264C2"/>
    <w:rsid w:val="00E32A81"/>
    <w:rsid w:val="00E33032"/>
    <w:rsid w:val="00E33968"/>
    <w:rsid w:val="00E33B4C"/>
    <w:rsid w:val="00E379C9"/>
    <w:rsid w:val="00E43A42"/>
    <w:rsid w:val="00E43F09"/>
    <w:rsid w:val="00E60FBB"/>
    <w:rsid w:val="00E619DC"/>
    <w:rsid w:val="00E63218"/>
    <w:rsid w:val="00E671E9"/>
    <w:rsid w:val="00E70761"/>
    <w:rsid w:val="00E83E5B"/>
    <w:rsid w:val="00E90D29"/>
    <w:rsid w:val="00E90D48"/>
    <w:rsid w:val="00E97CB9"/>
    <w:rsid w:val="00EA05BB"/>
    <w:rsid w:val="00EA0D31"/>
    <w:rsid w:val="00EA1B7D"/>
    <w:rsid w:val="00EA1F02"/>
    <w:rsid w:val="00EA4C93"/>
    <w:rsid w:val="00EA5A2F"/>
    <w:rsid w:val="00EB0454"/>
    <w:rsid w:val="00EB2A6C"/>
    <w:rsid w:val="00EB2E62"/>
    <w:rsid w:val="00EB6F77"/>
    <w:rsid w:val="00EC0C6A"/>
    <w:rsid w:val="00EC4A07"/>
    <w:rsid w:val="00EC8FEF"/>
    <w:rsid w:val="00ED2558"/>
    <w:rsid w:val="00ED32E6"/>
    <w:rsid w:val="00ED3CB1"/>
    <w:rsid w:val="00EE03F6"/>
    <w:rsid w:val="00EE0587"/>
    <w:rsid w:val="00EE0D3C"/>
    <w:rsid w:val="00EE327C"/>
    <w:rsid w:val="00EE5C0D"/>
    <w:rsid w:val="00EF3B76"/>
    <w:rsid w:val="00EF550C"/>
    <w:rsid w:val="00F00E30"/>
    <w:rsid w:val="00F03F48"/>
    <w:rsid w:val="00F0751C"/>
    <w:rsid w:val="00F0779E"/>
    <w:rsid w:val="00F155EE"/>
    <w:rsid w:val="00F15990"/>
    <w:rsid w:val="00F15FD0"/>
    <w:rsid w:val="00F1719C"/>
    <w:rsid w:val="00F21384"/>
    <w:rsid w:val="00F218E2"/>
    <w:rsid w:val="00F24B13"/>
    <w:rsid w:val="00F25E5A"/>
    <w:rsid w:val="00F26BB6"/>
    <w:rsid w:val="00F26FA5"/>
    <w:rsid w:val="00F3400F"/>
    <w:rsid w:val="00F363E2"/>
    <w:rsid w:val="00F40FFE"/>
    <w:rsid w:val="00F528FA"/>
    <w:rsid w:val="00F56D6C"/>
    <w:rsid w:val="00F56EC9"/>
    <w:rsid w:val="00F603F3"/>
    <w:rsid w:val="00F62643"/>
    <w:rsid w:val="00F64161"/>
    <w:rsid w:val="00F64570"/>
    <w:rsid w:val="00F66316"/>
    <w:rsid w:val="00F66CB6"/>
    <w:rsid w:val="00F72307"/>
    <w:rsid w:val="00F72C4A"/>
    <w:rsid w:val="00F74058"/>
    <w:rsid w:val="00F756D8"/>
    <w:rsid w:val="00F863F1"/>
    <w:rsid w:val="00F9590F"/>
    <w:rsid w:val="00F97D59"/>
    <w:rsid w:val="00FA33AD"/>
    <w:rsid w:val="00FA4F6C"/>
    <w:rsid w:val="00FA72E0"/>
    <w:rsid w:val="00FA747B"/>
    <w:rsid w:val="00FB45CF"/>
    <w:rsid w:val="00FB4F38"/>
    <w:rsid w:val="00FC0875"/>
    <w:rsid w:val="00FC52C7"/>
    <w:rsid w:val="00FC574F"/>
    <w:rsid w:val="00FD0586"/>
    <w:rsid w:val="00FD1F53"/>
    <w:rsid w:val="00FD2451"/>
    <w:rsid w:val="00FD2D77"/>
    <w:rsid w:val="00FD580C"/>
    <w:rsid w:val="00FE008C"/>
    <w:rsid w:val="00FF4835"/>
    <w:rsid w:val="02ED4045"/>
    <w:rsid w:val="02EFDBED"/>
    <w:rsid w:val="03039748"/>
    <w:rsid w:val="0359E54A"/>
    <w:rsid w:val="04B816B7"/>
    <w:rsid w:val="0583478E"/>
    <w:rsid w:val="05896857"/>
    <w:rsid w:val="058DB81E"/>
    <w:rsid w:val="0635E0BA"/>
    <w:rsid w:val="0639F566"/>
    <w:rsid w:val="063FE6D6"/>
    <w:rsid w:val="064AC146"/>
    <w:rsid w:val="06B97DDC"/>
    <w:rsid w:val="071745C3"/>
    <w:rsid w:val="0772AE23"/>
    <w:rsid w:val="087BC58D"/>
    <w:rsid w:val="08BBAB43"/>
    <w:rsid w:val="08C8C091"/>
    <w:rsid w:val="08D2A2A3"/>
    <w:rsid w:val="09621903"/>
    <w:rsid w:val="0A993CE5"/>
    <w:rsid w:val="0C76D021"/>
    <w:rsid w:val="0C9739C9"/>
    <w:rsid w:val="0D31DA23"/>
    <w:rsid w:val="0D8F5B66"/>
    <w:rsid w:val="0DF4C53C"/>
    <w:rsid w:val="0E5D4BD6"/>
    <w:rsid w:val="0EBB56B7"/>
    <w:rsid w:val="0EEA3A50"/>
    <w:rsid w:val="106970DD"/>
    <w:rsid w:val="1073EBCB"/>
    <w:rsid w:val="1123ECA5"/>
    <w:rsid w:val="11B3CC71"/>
    <w:rsid w:val="12ED0CDA"/>
    <w:rsid w:val="1304B52E"/>
    <w:rsid w:val="131F7C1D"/>
    <w:rsid w:val="13483EB5"/>
    <w:rsid w:val="134985CC"/>
    <w:rsid w:val="13E09788"/>
    <w:rsid w:val="140F627C"/>
    <w:rsid w:val="142DAD35"/>
    <w:rsid w:val="1438C38F"/>
    <w:rsid w:val="1485EED9"/>
    <w:rsid w:val="14C77CAA"/>
    <w:rsid w:val="15BFBEEE"/>
    <w:rsid w:val="160B3B84"/>
    <w:rsid w:val="16D2B94E"/>
    <w:rsid w:val="16FF18A8"/>
    <w:rsid w:val="171C1F1C"/>
    <w:rsid w:val="1797A3A5"/>
    <w:rsid w:val="17E1DEB7"/>
    <w:rsid w:val="187E55E9"/>
    <w:rsid w:val="1925F99B"/>
    <w:rsid w:val="194C985F"/>
    <w:rsid w:val="1A97C522"/>
    <w:rsid w:val="1AD175C4"/>
    <w:rsid w:val="1B4BBC08"/>
    <w:rsid w:val="1C1241B2"/>
    <w:rsid w:val="1C1F8802"/>
    <w:rsid w:val="1C34E27E"/>
    <w:rsid w:val="1C8458CF"/>
    <w:rsid w:val="1CC42E72"/>
    <w:rsid w:val="1CEFFFDF"/>
    <w:rsid w:val="1D1E1496"/>
    <w:rsid w:val="1D26F1A1"/>
    <w:rsid w:val="1D8B3A72"/>
    <w:rsid w:val="1DE54D4D"/>
    <w:rsid w:val="1EE39ABC"/>
    <w:rsid w:val="1F80C1D1"/>
    <w:rsid w:val="1F9FBEAE"/>
    <w:rsid w:val="1FAB37B2"/>
    <w:rsid w:val="1FC81B28"/>
    <w:rsid w:val="1FCC64E9"/>
    <w:rsid w:val="2113E946"/>
    <w:rsid w:val="21896328"/>
    <w:rsid w:val="21EA1E49"/>
    <w:rsid w:val="21F7575F"/>
    <w:rsid w:val="2221256A"/>
    <w:rsid w:val="22FA5AEA"/>
    <w:rsid w:val="23268E51"/>
    <w:rsid w:val="2339345A"/>
    <w:rsid w:val="235065A6"/>
    <w:rsid w:val="236FA890"/>
    <w:rsid w:val="239514F0"/>
    <w:rsid w:val="23AE2D7C"/>
    <w:rsid w:val="23BCAF8E"/>
    <w:rsid w:val="24216E14"/>
    <w:rsid w:val="24BFCB83"/>
    <w:rsid w:val="255D820E"/>
    <w:rsid w:val="255F6F81"/>
    <w:rsid w:val="256E3EE8"/>
    <w:rsid w:val="25914F6E"/>
    <w:rsid w:val="26CB2170"/>
    <w:rsid w:val="26DA727E"/>
    <w:rsid w:val="271EC42A"/>
    <w:rsid w:val="27537B62"/>
    <w:rsid w:val="27A1DA74"/>
    <w:rsid w:val="28BCADCB"/>
    <w:rsid w:val="28C3FE3F"/>
    <w:rsid w:val="29570CA7"/>
    <w:rsid w:val="29807BBA"/>
    <w:rsid w:val="29EED089"/>
    <w:rsid w:val="2A1E34DD"/>
    <w:rsid w:val="2A2B7F88"/>
    <w:rsid w:val="2AB8C341"/>
    <w:rsid w:val="2B7BF623"/>
    <w:rsid w:val="2B97A9FA"/>
    <w:rsid w:val="2BD99B95"/>
    <w:rsid w:val="2C02159E"/>
    <w:rsid w:val="2C2FE66B"/>
    <w:rsid w:val="2C51F606"/>
    <w:rsid w:val="2CABE9EF"/>
    <w:rsid w:val="2CB5BE8B"/>
    <w:rsid w:val="2DDB24A9"/>
    <w:rsid w:val="2DE4D94C"/>
    <w:rsid w:val="2DE8FC37"/>
    <w:rsid w:val="2DFC756A"/>
    <w:rsid w:val="2E1F3BA0"/>
    <w:rsid w:val="2EC314CB"/>
    <w:rsid w:val="2ED73433"/>
    <w:rsid w:val="2F0C4BFA"/>
    <w:rsid w:val="2F0F9130"/>
    <w:rsid w:val="2F42109F"/>
    <w:rsid w:val="3007AF1D"/>
    <w:rsid w:val="30324AC3"/>
    <w:rsid w:val="30C87957"/>
    <w:rsid w:val="30F3B167"/>
    <w:rsid w:val="313C83F3"/>
    <w:rsid w:val="31D0CD56"/>
    <w:rsid w:val="32A30A36"/>
    <w:rsid w:val="32CF4D9F"/>
    <w:rsid w:val="331EB658"/>
    <w:rsid w:val="3358F1C5"/>
    <w:rsid w:val="337E5591"/>
    <w:rsid w:val="33DAC4D0"/>
    <w:rsid w:val="3417E850"/>
    <w:rsid w:val="34515131"/>
    <w:rsid w:val="34658CEE"/>
    <w:rsid w:val="34AE7729"/>
    <w:rsid w:val="34BB87FB"/>
    <w:rsid w:val="35305295"/>
    <w:rsid w:val="36B5A5A3"/>
    <w:rsid w:val="36F88A67"/>
    <w:rsid w:val="371EE5D7"/>
    <w:rsid w:val="371F82AC"/>
    <w:rsid w:val="3793C699"/>
    <w:rsid w:val="38736BAF"/>
    <w:rsid w:val="38FC8CC0"/>
    <w:rsid w:val="390345A0"/>
    <w:rsid w:val="3956E41E"/>
    <w:rsid w:val="39F7F66F"/>
    <w:rsid w:val="3B4AF5A9"/>
    <w:rsid w:val="3B84D49E"/>
    <w:rsid w:val="3C357DA6"/>
    <w:rsid w:val="3C97A03D"/>
    <w:rsid w:val="3CE15E49"/>
    <w:rsid w:val="3D0933E2"/>
    <w:rsid w:val="3D42A129"/>
    <w:rsid w:val="3D76259B"/>
    <w:rsid w:val="3DF88384"/>
    <w:rsid w:val="3E0AEA4F"/>
    <w:rsid w:val="3EE06091"/>
    <w:rsid w:val="3EFEB761"/>
    <w:rsid w:val="3F21E0A9"/>
    <w:rsid w:val="3F2F3503"/>
    <w:rsid w:val="3F33DD4F"/>
    <w:rsid w:val="3F90A784"/>
    <w:rsid w:val="3FC206FA"/>
    <w:rsid w:val="3FF163FC"/>
    <w:rsid w:val="40D07F01"/>
    <w:rsid w:val="4134FC75"/>
    <w:rsid w:val="414700E0"/>
    <w:rsid w:val="415BEB5F"/>
    <w:rsid w:val="4184D5E7"/>
    <w:rsid w:val="41CD35AC"/>
    <w:rsid w:val="41D3CBEE"/>
    <w:rsid w:val="42782641"/>
    <w:rsid w:val="42A36B55"/>
    <w:rsid w:val="4362157C"/>
    <w:rsid w:val="43E0CD3D"/>
    <w:rsid w:val="43EB1A8B"/>
    <w:rsid w:val="4400CBB5"/>
    <w:rsid w:val="44B60C63"/>
    <w:rsid w:val="45099E7A"/>
    <w:rsid w:val="45519EE6"/>
    <w:rsid w:val="45692640"/>
    <w:rsid w:val="45E3593B"/>
    <w:rsid w:val="460843EF"/>
    <w:rsid w:val="4651B6B5"/>
    <w:rsid w:val="46B56CD2"/>
    <w:rsid w:val="4744FF3F"/>
    <w:rsid w:val="47F24FA6"/>
    <w:rsid w:val="482472AC"/>
    <w:rsid w:val="486261AF"/>
    <w:rsid w:val="48AFD241"/>
    <w:rsid w:val="48DA5B2A"/>
    <w:rsid w:val="49257998"/>
    <w:rsid w:val="492F6639"/>
    <w:rsid w:val="4A11863C"/>
    <w:rsid w:val="4A7CD337"/>
    <w:rsid w:val="4B3C7CB1"/>
    <w:rsid w:val="4BA518AF"/>
    <w:rsid w:val="4CA33428"/>
    <w:rsid w:val="4D3DA89C"/>
    <w:rsid w:val="4DBB05AC"/>
    <w:rsid w:val="4DCD7B49"/>
    <w:rsid w:val="4E51903D"/>
    <w:rsid w:val="4F0949D8"/>
    <w:rsid w:val="4F4D7097"/>
    <w:rsid w:val="4F6F650F"/>
    <w:rsid w:val="4FB6BE3E"/>
    <w:rsid w:val="4FE1A9D2"/>
    <w:rsid w:val="502EF936"/>
    <w:rsid w:val="5031F51D"/>
    <w:rsid w:val="51752DC9"/>
    <w:rsid w:val="51D02AB0"/>
    <w:rsid w:val="5212A736"/>
    <w:rsid w:val="527AA4EF"/>
    <w:rsid w:val="52A3EAC5"/>
    <w:rsid w:val="53505910"/>
    <w:rsid w:val="53658BEB"/>
    <w:rsid w:val="53CA1886"/>
    <w:rsid w:val="5414325C"/>
    <w:rsid w:val="545D3AE7"/>
    <w:rsid w:val="54B1155B"/>
    <w:rsid w:val="553EF2A6"/>
    <w:rsid w:val="55F37E52"/>
    <w:rsid w:val="567DABEB"/>
    <w:rsid w:val="5682847B"/>
    <w:rsid w:val="56CDBF37"/>
    <w:rsid w:val="58A685A1"/>
    <w:rsid w:val="5925764B"/>
    <w:rsid w:val="5A030B3E"/>
    <w:rsid w:val="5A8B1E58"/>
    <w:rsid w:val="5B4154E2"/>
    <w:rsid w:val="5BE4788D"/>
    <w:rsid w:val="5D4D5A88"/>
    <w:rsid w:val="5D59DD20"/>
    <w:rsid w:val="5D7E316B"/>
    <w:rsid w:val="5DA51931"/>
    <w:rsid w:val="5E112348"/>
    <w:rsid w:val="5E14476B"/>
    <w:rsid w:val="5E1E32C1"/>
    <w:rsid w:val="5E5491A8"/>
    <w:rsid w:val="5E86E33C"/>
    <w:rsid w:val="5EC87627"/>
    <w:rsid w:val="5EEF0D2C"/>
    <w:rsid w:val="5EF0073F"/>
    <w:rsid w:val="5F1A425D"/>
    <w:rsid w:val="5F3D6EF7"/>
    <w:rsid w:val="5FC770C8"/>
    <w:rsid w:val="5FD4AEF4"/>
    <w:rsid w:val="5FDA8E39"/>
    <w:rsid w:val="605ED8C8"/>
    <w:rsid w:val="608FBE2E"/>
    <w:rsid w:val="60E58AB6"/>
    <w:rsid w:val="61F6CCB4"/>
    <w:rsid w:val="61FD4705"/>
    <w:rsid w:val="6210F1F0"/>
    <w:rsid w:val="6236801E"/>
    <w:rsid w:val="629E6EE2"/>
    <w:rsid w:val="62BDF566"/>
    <w:rsid w:val="631B21E0"/>
    <w:rsid w:val="633935FF"/>
    <w:rsid w:val="63557149"/>
    <w:rsid w:val="635B088D"/>
    <w:rsid w:val="639921F7"/>
    <w:rsid w:val="63CEDF18"/>
    <w:rsid w:val="645D3F21"/>
    <w:rsid w:val="64869397"/>
    <w:rsid w:val="64AD7EBD"/>
    <w:rsid w:val="64CC91B2"/>
    <w:rsid w:val="6508C9A1"/>
    <w:rsid w:val="651EE991"/>
    <w:rsid w:val="65397374"/>
    <w:rsid w:val="653EF0D7"/>
    <w:rsid w:val="65A700B3"/>
    <w:rsid w:val="6602F46E"/>
    <w:rsid w:val="665103AB"/>
    <w:rsid w:val="665C9E01"/>
    <w:rsid w:val="66B4F9ED"/>
    <w:rsid w:val="66BB6231"/>
    <w:rsid w:val="67573E1A"/>
    <w:rsid w:val="678FD2A1"/>
    <w:rsid w:val="67993C79"/>
    <w:rsid w:val="67CD3D3A"/>
    <w:rsid w:val="67FCE081"/>
    <w:rsid w:val="6840EAAB"/>
    <w:rsid w:val="684D83AC"/>
    <w:rsid w:val="6872051C"/>
    <w:rsid w:val="68819324"/>
    <w:rsid w:val="68A8C612"/>
    <w:rsid w:val="68B19E5E"/>
    <w:rsid w:val="68D1D386"/>
    <w:rsid w:val="692E5388"/>
    <w:rsid w:val="69315EC0"/>
    <w:rsid w:val="694AAC6E"/>
    <w:rsid w:val="6992943C"/>
    <w:rsid w:val="69A6FF67"/>
    <w:rsid w:val="69C8A73D"/>
    <w:rsid w:val="69E9F5B9"/>
    <w:rsid w:val="6A5C07DF"/>
    <w:rsid w:val="6A6339D7"/>
    <w:rsid w:val="6A9D64FF"/>
    <w:rsid w:val="6AB63200"/>
    <w:rsid w:val="6B2B0634"/>
    <w:rsid w:val="6BD31737"/>
    <w:rsid w:val="6C196DBB"/>
    <w:rsid w:val="6C3B7CD8"/>
    <w:rsid w:val="6CD39A0F"/>
    <w:rsid w:val="6CE84EBE"/>
    <w:rsid w:val="6D168960"/>
    <w:rsid w:val="6D7A6B07"/>
    <w:rsid w:val="6DB0FD5B"/>
    <w:rsid w:val="6E0CA7E8"/>
    <w:rsid w:val="6E1D9480"/>
    <w:rsid w:val="6EC4B52D"/>
    <w:rsid w:val="6EC5825C"/>
    <w:rsid w:val="6F04FA7E"/>
    <w:rsid w:val="6F2C31E4"/>
    <w:rsid w:val="6F607851"/>
    <w:rsid w:val="6FB26F79"/>
    <w:rsid w:val="6FCE754E"/>
    <w:rsid w:val="70408EBA"/>
    <w:rsid w:val="708D7517"/>
    <w:rsid w:val="708DF3C2"/>
    <w:rsid w:val="70BF5157"/>
    <w:rsid w:val="70FFBB95"/>
    <w:rsid w:val="7136B5FD"/>
    <w:rsid w:val="718F9A4E"/>
    <w:rsid w:val="71C45514"/>
    <w:rsid w:val="721A21EA"/>
    <w:rsid w:val="72BBBF65"/>
    <w:rsid w:val="7312E9BA"/>
    <w:rsid w:val="7447D7C2"/>
    <w:rsid w:val="7480632D"/>
    <w:rsid w:val="7488243D"/>
    <w:rsid w:val="74AA7BBC"/>
    <w:rsid w:val="754EE434"/>
    <w:rsid w:val="757A272C"/>
    <w:rsid w:val="7599C57B"/>
    <w:rsid w:val="75BCE847"/>
    <w:rsid w:val="75FE8677"/>
    <w:rsid w:val="76D62E32"/>
    <w:rsid w:val="76DC8C6B"/>
    <w:rsid w:val="77D19CD2"/>
    <w:rsid w:val="784C8547"/>
    <w:rsid w:val="7851FC78"/>
    <w:rsid w:val="78C87390"/>
    <w:rsid w:val="7922BD19"/>
    <w:rsid w:val="793F94DF"/>
    <w:rsid w:val="7976D734"/>
    <w:rsid w:val="7985C386"/>
    <w:rsid w:val="79AB972F"/>
    <w:rsid w:val="7A0D4B53"/>
    <w:rsid w:val="7A20569D"/>
    <w:rsid w:val="7A7AB284"/>
    <w:rsid w:val="7A932A45"/>
    <w:rsid w:val="7B1A4FFD"/>
    <w:rsid w:val="7B2F2226"/>
    <w:rsid w:val="7BFB80B5"/>
    <w:rsid w:val="7D92B202"/>
    <w:rsid w:val="7E085C44"/>
    <w:rsid w:val="7EEA2CC1"/>
    <w:rsid w:val="7F8DE244"/>
  </w:rsids>
  <m:mathPr>
    <m:mathFont m:val="Cambria Math"/>
    <m:brkBin m:val="before"/>
    <m:brkBinSub m:val="--"/>
    <m:smallFrac m:val="0"/>
    <m:dispDef/>
    <m:lMargin m:val="0"/>
    <m:rMargin m:val="0"/>
    <m:defJc m:val="centerGroup"/>
    <m:wrapIndent m:val="1440"/>
    <m:intLim m:val="subSup"/>
    <m:naryLim m:val="undOvr"/>
  </m:mathPr>
  <w:themeFontLang w:val="en-PH"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B00EE"/>
  <w15:chartTrackingRefBased/>
  <w15:docId w15:val="{6EB143EF-A9EC-4258-AD5F-BC70DF87E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Body CS)"/>
        <w:sz w:val="22"/>
        <w:szCs w:val="24"/>
        <w:lang w:val="en-PH"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26B1"/>
    <w:rPr>
      <w:rFonts w:ascii="Times New Roman" w:eastAsia="Times New Roman" w:hAnsi="Times New Roman" w:cs="Times New Roman"/>
      <w:sz w:val="24"/>
    </w:rPr>
  </w:style>
  <w:style w:type="paragraph" w:styleId="Heading1">
    <w:name w:val="heading 1"/>
    <w:basedOn w:val="Normal"/>
    <w:next w:val="Normal"/>
    <w:link w:val="Heading1Char"/>
    <w:qFormat/>
    <w:rsid w:val="00590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590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590A0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nhideWhenUsed/>
    <w:qFormat/>
    <w:rsid w:val="00590A0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nhideWhenUsed/>
    <w:qFormat/>
    <w:rsid w:val="00590A0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nhideWhenUsed/>
    <w:qFormat/>
    <w:rsid w:val="00590A0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nhideWhenUsed/>
    <w:qFormat/>
    <w:rsid w:val="00590A0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nhideWhenUsed/>
    <w:qFormat/>
    <w:rsid w:val="00590A0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nhideWhenUsed/>
    <w:qFormat/>
    <w:rsid w:val="00590A0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0A05"/>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rsid w:val="00590A05"/>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rsid w:val="00590A05"/>
    <w:rPr>
      <w:rFonts w:asciiTheme="minorHAnsi" w:eastAsiaTheme="majorEastAsia" w:hAnsiTheme="minorHAnsi"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590A05"/>
    <w:rPr>
      <w:rFonts w:asciiTheme="minorHAnsi" w:eastAsiaTheme="majorEastAsia" w:hAnsiTheme="minorHAnsi"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590A05"/>
    <w:rPr>
      <w:rFonts w:asciiTheme="minorHAnsi" w:eastAsiaTheme="majorEastAsia" w:hAnsiTheme="minorHAnsi" w:cstheme="majorBidi"/>
      <w:color w:val="0F4761" w:themeColor="accent1" w:themeShade="BF"/>
      <w:lang w:val="en-GB"/>
    </w:rPr>
  </w:style>
  <w:style w:type="character" w:customStyle="1" w:styleId="Heading6Char">
    <w:name w:val="Heading 6 Char"/>
    <w:basedOn w:val="DefaultParagraphFont"/>
    <w:link w:val="Heading6"/>
    <w:uiPriority w:val="9"/>
    <w:semiHidden/>
    <w:rsid w:val="00590A05"/>
    <w:rPr>
      <w:rFonts w:asciiTheme="minorHAnsi" w:eastAsiaTheme="majorEastAsia" w:hAnsiTheme="minorHAnsi" w:cstheme="majorBidi"/>
      <w:i/>
      <w:iCs/>
      <w:color w:val="595959" w:themeColor="text1" w:themeTint="A6"/>
      <w:lang w:val="en-GB"/>
    </w:rPr>
  </w:style>
  <w:style w:type="character" w:customStyle="1" w:styleId="Heading7Char">
    <w:name w:val="Heading 7 Char"/>
    <w:basedOn w:val="DefaultParagraphFont"/>
    <w:link w:val="Heading7"/>
    <w:uiPriority w:val="9"/>
    <w:semiHidden/>
    <w:rsid w:val="00590A05"/>
    <w:rPr>
      <w:rFonts w:asciiTheme="minorHAnsi" w:eastAsiaTheme="majorEastAsia" w:hAnsiTheme="minorHAnsi" w:cstheme="majorBidi"/>
      <w:color w:val="595959" w:themeColor="text1" w:themeTint="A6"/>
      <w:lang w:val="en-GB"/>
    </w:rPr>
  </w:style>
  <w:style w:type="character" w:customStyle="1" w:styleId="Heading8Char">
    <w:name w:val="Heading 8 Char"/>
    <w:basedOn w:val="DefaultParagraphFont"/>
    <w:link w:val="Heading8"/>
    <w:uiPriority w:val="9"/>
    <w:semiHidden/>
    <w:rsid w:val="00590A05"/>
    <w:rPr>
      <w:rFonts w:asciiTheme="minorHAnsi" w:eastAsiaTheme="majorEastAsia" w:hAnsiTheme="minorHAnsi" w:cstheme="majorBidi"/>
      <w:i/>
      <w:iCs/>
      <w:color w:val="272727" w:themeColor="text1" w:themeTint="D8"/>
      <w:lang w:val="en-GB"/>
    </w:rPr>
  </w:style>
  <w:style w:type="character" w:customStyle="1" w:styleId="Heading9Char">
    <w:name w:val="Heading 9 Char"/>
    <w:basedOn w:val="DefaultParagraphFont"/>
    <w:link w:val="Heading9"/>
    <w:uiPriority w:val="9"/>
    <w:semiHidden/>
    <w:rsid w:val="00590A05"/>
    <w:rPr>
      <w:rFonts w:asciiTheme="minorHAnsi" w:eastAsiaTheme="majorEastAsia" w:hAnsiTheme="minorHAnsi" w:cstheme="majorBidi"/>
      <w:color w:val="272727" w:themeColor="text1" w:themeTint="D8"/>
      <w:lang w:val="en-GB"/>
    </w:rPr>
  </w:style>
  <w:style w:type="paragraph" w:styleId="Title">
    <w:name w:val="Title"/>
    <w:basedOn w:val="Normal"/>
    <w:next w:val="Normal"/>
    <w:link w:val="TitleChar"/>
    <w:uiPriority w:val="10"/>
    <w:qFormat/>
    <w:rsid w:val="00590A0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0A05"/>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590A0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0A05"/>
    <w:rPr>
      <w:rFonts w:asciiTheme="minorHAnsi" w:eastAsiaTheme="majorEastAsia" w:hAnsiTheme="minorHAnsi"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590A0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590A05"/>
    <w:rPr>
      <w:i/>
      <w:iCs/>
      <w:color w:val="404040" w:themeColor="text1" w:themeTint="BF"/>
      <w:lang w:val="en-GB"/>
    </w:rPr>
  </w:style>
  <w:style w:type="paragraph" w:styleId="ListParagraph">
    <w:name w:val="List Paragraph"/>
    <w:aliases w:val="List Paragraph (numbered (a)),Bullets,List Paragraph nowy,Liste 1,List Paragraph1,Recommendation,List Paragraph11,Bulleted List Paragraph,Akapit z listą BS,List Paragraph 1,NUMBERED PARAGRAPH,References,Paragraph,CPS,List_Paragraph,List1"/>
    <w:basedOn w:val="Normal"/>
    <w:link w:val="ListParagraphChar"/>
    <w:uiPriority w:val="34"/>
    <w:qFormat/>
    <w:rsid w:val="00590A05"/>
    <w:pPr>
      <w:ind w:left="720"/>
      <w:contextualSpacing/>
    </w:pPr>
  </w:style>
  <w:style w:type="character" w:styleId="IntenseEmphasis">
    <w:name w:val="Intense Emphasis"/>
    <w:basedOn w:val="DefaultParagraphFont"/>
    <w:uiPriority w:val="21"/>
    <w:qFormat/>
    <w:rsid w:val="00590A05"/>
    <w:rPr>
      <w:i/>
      <w:iCs/>
      <w:color w:val="0F4761" w:themeColor="accent1" w:themeShade="BF"/>
    </w:rPr>
  </w:style>
  <w:style w:type="paragraph" w:styleId="IntenseQuote">
    <w:name w:val="Intense Quote"/>
    <w:basedOn w:val="Normal"/>
    <w:next w:val="Normal"/>
    <w:link w:val="IntenseQuoteChar"/>
    <w:uiPriority w:val="30"/>
    <w:qFormat/>
    <w:rsid w:val="00590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0A05"/>
    <w:rPr>
      <w:i/>
      <w:iCs/>
      <w:color w:val="0F4761" w:themeColor="accent1" w:themeShade="BF"/>
      <w:lang w:val="en-GB"/>
    </w:rPr>
  </w:style>
  <w:style w:type="character" w:styleId="IntenseReference">
    <w:name w:val="Intense Reference"/>
    <w:basedOn w:val="DefaultParagraphFont"/>
    <w:uiPriority w:val="32"/>
    <w:qFormat/>
    <w:rsid w:val="00590A05"/>
    <w:rPr>
      <w:b/>
      <w:bCs/>
      <w:smallCaps/>
      <w:color w:val="0F4761" w:themeColor="accent1" w:themeShade="BF"/>
      <w:spacing w:val="5"/>
    </w:rPr>
  </w:style>
  <w:style w:type="paragraph" w:customStyle="1" w:styleId="paragraph">
    <w:name w:val="paragraph"/>
    <w:basedOn w:val="Normal"/>
    <w:rsid w:val="00590A05"/>
    <w:pPr>
      <w:spacing w:before="100" w:beforeAutospacing="1" w:after="100" w:afterAutospacing="1"/>
    </w:pPr>
  </w:style>
  <w:style w:type="character" w:customStyle="1" w:styleId="normaltextrun">
    <w:name w:val="normaltextrun"/>
    <w:basedOn w:val="DefaultParagraphFont"/>
    <w:rsid w:val="00590A05"/>
  </w:style>
  <w:style w:type="character" w:customStyle="1" w:styleId="eop">
    <w:name w:val="eop"/>
    <w:basedOn w:val="DefaultParagraphFont"/>
    <w:rsid w:val="00590A05"/>
  </w:style>
  <w:style w:type="character" w:customStyle="1" w:styleId="ListParagraphChar">
    <w:name w:val="List Paragraph Char"/>
    <w:aliases w:val="List Paragraph (numbered (a)) Char,Bullets Char,List Paragraph nowy Char,Liste 1 Char,List Paragraph1 Char,Recommendation Char,List Paragraph11 Char,Bulleted List Paragraph Char,Akapit z listą BS Char,List Paragraph 1 Char,CPS Char"/>
    <w:link w:val="ListParagraph"/>
    <w:uiPriority w:val="34"/>
    <w:qFormat/>
    <w:locked/>
    <w:rsid w:val="00020EA2"/>
    <w:rPr>
      <w:lang w:val="en-GB"/>
    </w:rPr>
  </w:style>
  <w:style w:type="paragraph" w:styleId="BodyText">
    <w:name w:val="Body Text"/>
    <w:basedOn w:val="Normal"/>
    <w:link w:val="BodyTextChar"/>
    <w:rsid w:val="00E130C3"/>
    <w:pPr>
      <w:numPr>
        <w:numId w:val="4"/>
      </w:numPr>
      <w:tabs>
        <w:tab w:val="left" w:pos="714"/>
      </w:tabs>
      <w:spacing w:after="120" w:line="259" w:lineRule="auto"/>
      <w:ind w:left="0" w:firstLine="0"/>
      <w:jc w:val="both"/>
    </w:pPr>
    <w:rPr>
      <w:szCs w:val="20"/>
      <w:lang w:val="en-US"/>
    </w:rPr>
  </w:style>
  <w:style w:type="character" w:customStyle="1" w:styleId="BodyTextChar">
    <w:name w:val="Body Text Char"/>
    <w:basedOn w:val="DefaultParagraphFont"/>
    <w:link w:val="BodyText"/>
    <w:rsid w:val="00E130C3"/>
    <w:rPr>
      <w:rFonts w:eastAsia="Times New Roman" w:cs="Times New Roman"/>
      <w:szCs w:val="20"/>
      <w:lang w:val="en-US"/>
    </w:rPr>
  </w:style>
  <w:style w:type="paragraph" w:styleId="ListBullet">
    <w:name w:val="List Bullet"/>
    <w:basedOn w:val="ListNumber"/>
    <w:rsid w:val="00E130C3"/>
    <w:pPr>
      <w:tabs>
        <w:tab w:val="left" w:pos="714"/>
      </w:tabs>
      <w:autoSpaceDE w:val="0"/>
      <w:autoSpaceDN w:val="0"/>
      <w:spacing w:after="120" w:line="259" w:lineRule="auto"/>
      <w:ind w:left="714" w:hanging="357"/>
    </w:pPr>
    <w:rPr>
      <w:rFonts w:eastAsia="PMingLiU"/>
      <w:color w:val="000000"/>
      <w:lang w:val="en-US" w:eastAsia="ja-JP"/>
    </w:rPr>
  </w:style>
  <w:style w:type="paragraph" w:styleId="ListNumber">
    <w:name w:val="List Number"/>
    <w:basedOn w:val="Normal"/>
    <w:uiPriority w:val="99"/>
    <w:semiHidden/>
    <w:unhideWhenUsed/>
    <w:rsid w:val="00E130C3"/>
    <w:pPr>
      <w:ind w:left="360" w:hanging="360"/>
      <w:contextualSpacing/>
    </w:pPr>
  </w:style>
  <w:style w:type="paragraph" w:styleId="NormalWeb">
    <w:name w:val="Normal (Web)"/>
    <w:basedOn w:val="Normal"/>
    <w:uiPriority w:val="99"/>
    <w:unhideWhenUsed/>
    <w:rsid w:val="00E130C3"/>
    <w:pPr>
      <w:spacing w:before="100" w:beforeAutospacing="1" w:after="100" w:afterAutospacing="1"/>
    </w:pPr>
  </w:style>
  <w:style w:type="table" w:styleId="TableGrid">
    <w:name w:val="Table Grid"/>
    <w:basedOn w:val="TableNormal"/>
    <w:uiPriority w:val="39"/>
    <w:rsid w:val="00E707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515912"/>
    <w:pPr>
      <w:tabs>
        <w:tab w:val="center" w:pos="4680"/>
        <w:tab w:val="right" w:pos="9360"/>
      </w:tabs>
    </w:pPr>
  </w:style>
  <w:style w:type="character" w:customStyle="1" w:styleId="FooterChar">
    <w:name w:val="Footer Char"/>
    <w:basedOn w:val="DefaultParagraphFont"/>
    <w:link w:val="Footer"/>
    <w:uiPriority w:val="99"/>
    <w:rsid w:val="00515912"/>
    <w:rPr>
      <w:lang w:val="en-GB"/>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F363E2"/>
    <w:rPr>
      <w:lang w:val="en-GB"/>
    </w:rPr>
  </w:style>
  <w:style w:type="paragraph" w:styleId="CommentSubject">
    <w:name w:val="annotation subject"/>
    <w:basedOn w:val="CommentText"/>
    <w:next w:val="CommentText"/>
    <w:link w:val="CommentSubjectChar"/>
    <w:uiPriority w:val="99"/>
    <w:semiHidden/>
    <w:unhideWhenUsed/>
    <w:rsid w:val="00DF4659"/>
    <w:rPr>
      <w:b/>
      <w:bCs/>
    </w:rPr>
  </w:style>
  <w:style w:type="character" w:customStyle="1" w:styleId="CommentSubjectChar">
    <w:name w:val="Comment Subject Char"/>
    <w:basedOn w:val="CommentTextChar"/>
    <w:link w:val="CommentSubject"/>
    <w:uiPriority w:val="99"/>
    <w:semiHidden/>
    <w:rsid w:val="00DF4659"/>
    <w:rPr>
      <w:b/>
      <w:bCs/>
      <w:sz w:val="20"/>
      <w:szCs w:val="20"/>
      <w:lang w:val="en-GB"/>
    </w:rPr>
  </w:style>
  <w:style w:type="character" w:styleId="Strong">
    <w:name w:val="Strong"/>
    <w:basedOn w:val="DefaultParagraphFont"/>
    <w:uiPriority w:val="22"/>
    <w:qFormat/>
    <w:rsid w:val="00AB1C16"/>
    <w:rPr>
      <w:b/>
      <w:bCs/>
    </w:rPr>
  </w:style>
  <w:style w:type="paragraph" w:styleId="BalloonText">
    <w:name w:val="Balloon Text"/>
    <w:basedOn w:val="Normal"/>
    <w:link w:val="BalloonTextChar"/>
    <w:uiPriority w:val="99"/>
    <w:semiHidden/>
    <w:unhideWhenUsed/>
    <w:rsid w:val="00FA4F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4F6C"/>
    <w:rPr>
      <w:rFonts w:ascii="Segoe UI" w:eastAsia="Times New Roman" w:hAnsi="Segoe UI" w:cs="Segoe UI"/>
      <w:sz w:val="18"/>
      <w:szCs w:val="18"/>
    </w:rPr>
  </w:style>
  <w:style w:type="paragraph" w:styleId="Header">
    <w:name w:val="header"/>
    <w:basedOn w:val="Normal"/>
    <w:link w:val="HeaderChar"/>
    <w:uiPriority w:val="99"/>
    <w:unhideWhenUsed/>
    <w:rsid w:val="00CE6E1B"/>
    <w:pPr>
      <w:tabs>
        <w:tab w:val="center" w:pos="4680"/>
        <w:tab w:val="right" w:pos="9360"/>
      </w:tabs>
    </w:pPr>
  </w:style>
  <w:style w:type="character" w:customStyle="1" w:styleId="HeaderChar">
    <w:name w:val="Header Char"/>
    <w:basedOn w:val="DefaultParagraphFont"/>
    <w:link w:val="Header"/>
    <w:uiPriority w:val="99"/>
    <w:rsid w:val="00CE6E1B"/>
    <w:rPr>
      <w:rFonts w:ascii="Times New Roman" w:eastAsia="Times New Roman" w:hAnsi="Times New Roman" w:cs="Times New Roman"/>
      <w:sz w:val="24"/>
    </w:rPr>
  </w:style>
  <w:style w:type="paragraph" w:styleId="FootnoteText">
    <w:name w:val="footnote text"/>
    <w:basedOn w:val="Normal"/>
    <w:link w:val="FootnoteTextChar"/>
    <w:uiPriority w:val="99"/>
    <w:semiHidden/>
    <w:unhideWhenUsed/>
    <w:rsid w:val="00CE6E1B"/>
    <w:rPr>
      <w:sz w:val="20"/>
      <w:szCs w:val="20"/>
    </w:rPr>
  </w:style>
  <w:style w:type="character" w:customStyle="1" w:styleId="FootnoteTextChar">
    <w:name w:val="Footnote Text Char"/>
    <w:basedOn w:val="DefaultParagraphFont"/>
    <w:link w:val="FootnoteText"/>
    <w:uiPriority w:val="99"/>
    <w:semiHidden/>
    <w:rsid w:val="00CE6E1B"/>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CE6E1B"/>
    <w:rPr>
      <w:vertAlign w:val="superscript"/>
    </w:rPr>
  </w:style>
  <w:style w:type="character" w:styleId="PageNumber">
    <w:name w:val="page number"/>
    <w:basedOn w:val="DefaultParagraphFont"/>
    <w:uiPriority w:val="99"/>
    <w:semiHidden/>
    <w:unhideWhenUsed/>
    <w:rsid w:val="00B85DA5"/>
  </w:style>
  <w:style w:type="character" w:customStyle="1" w:styleId="cf01">
    <w:name w:val="cf01"/>
    <w:basedOn w:val="DefaultParagraphFont"/>
    <w:rsid w:val="00FC52C7"/>
    <w:rPr>
      <w:rFonts w:ascii="Segoe UI" w:hAnsi="Segoe UI" w:cs="Segoe UI" w:hint="default"/>
      <w:sz w:val="18"/>
      <w:szCs w:val="18"/>
    </w:rPr>
  </w:style>
  <w:style w:type="character" w:styleId="Emphasis">
    <w:name w:val="Emphasis"/>
    <w:basedOn w:val="DefaultParagraphFont"/>
    <w:uiPriority w:val="20"/>
    <w:qFormat/>
    <w:rsid w:val="00D9070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1501">
      <w:bodyDiv w:val="1"/>
      <w:marLeft w:val="0"/>
      <w:marRight w:val="0"/>
      <w:marTop w:val="0"/>
      <w:marBottom w:val="0"/>
      <w:divBdr>
        <w:top w:val="none" w:sz="0" w:space="0" w:color="auto"/>
        <w:left w:val="none" w:sz="0" w:space="0" w:color="auto"/>
        <w:bottom w:val="none" w:sz="0" w:space="0" w:color="auto"/>
        <w:right w:val="none" w:sz="0" w:space="0" w:color="auto"/>
      </w:divBdr>
    </w:div>
    <w:div w:id="539899097">
      <w:bodyDiv w:val="1"/>
      <w:marLeft w:val="0"/>
      <w:marRight w:val="0"/>
      <w:marTop w:val="0"/>
      <w:marBottom w:val="0"/>
      <w:divBdr>
        <w:top w:val="none" w:sz="0" w:space="0" w:color="auto"/>
        <w:left w:val="none" w:sz="0" w:space="0" w:color="auto"/>
        <w:bottom w:val="none" w:sz="0" w:space="0" w:color="auto"/>
        <w:right w:val="none" w:sz="0" w:space="0" w:color="auto"/>
      </w:divBdr>
    </w:div>
    <w:div w:id="721321744">
      <w:bodyDiv w:val="1"/>
      <w:marLeft w:val="0"/>
      <w:marRight w:val="0"/>
      <w:marTop w:val="0"/>
      <w:marBottom w:val="0"/>
      <w:divBdr>
        <w:top w:val="none" w:sz="0" w:space="0" w:color="auto"/>
        <w:left w:val="none" w:sz="0" w:space="0" w:color="auto"/>
        <w:bottom w:val="none" w:sz="0" w:space="0" w:color="auto"/>
        <w:right w:val="none" w:sz="0" w:space="0" w:color="auto"/>
      </w:divBdr>
      <w:divsChild>
        <w:div w:id="1517037825">
          <w:marLeft w:val="0"/>
          <w:marRight w:val="0"/>
          <w:marTop w:val="0"/>
          <w:marBottom w:val="0"/>
          <w:divBdr>
            <w:top w:val="none" w:sz="0" w:space="0" w:color="auto"/>
            <w:left w:val="none" w:sz="0" w:space="0" w:color="auto"/>
            <w:bottom w:val="none" w:sz="0" w:space="0" w:color="auto"/>
            <w:right w:val="none" w:sz="0" w:space="0" w:color="auto"/>
          </w:divBdr>
          <w:divsChild>
            <w:div w:id="1591693373">
              <w:marLeft w:val="0"/>
              <w:marRight w:val="0"/>
              <w:marTop w:val="0"/>
              <w:marBottom w:val="0"/>
              <w:divBdr>
                <w:top w:val="none" w:sz="0" w:space="0" w:color="auto"/>
                <w:left w:val="none" w:sz="0" w:space="0" w:color="auto"/>
                <w:bottom w:val="none" w:sz="0" w:space="0" w:color="auto"/>
                <w:right w:val="none" w:sz="0" w:space="0" w:color="auto"/>
              </w:divBdr>
              <w:divsChild>
                <w:div w:id="104618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473688">
      <w:bodyDiv w:val="1"/>
      <w:marLeft w:val="0"/>
      <w:marRight w:val="0"/>
      <w:marTop w:val="0"/>
      <w:marBottom w:val="0"/>
      <w:divBdr>
        <w:top w:val="none" w:sz="0" w:space="0" w:color="auto"/>
        <w:left w:val="none" w:sz="0" w:space="0" w:color="auto"/>
        <w:bottom w:val="none" w:sz="0" w:space="0" w:color="auto"/>
        <w:right w:val="none" w:sz="0" w:space="0" w:color="auto"/>
      </w:divBdr>
      <w:divsChild>
        <w:div w:id="323051188">
          <w:marLeft w:val="0"/>
          <w:marRight w:val="0"/>
          <w:marTop w:val="0"/>
          <w:marBottom w:val="0"/>
          <w:divBdr>
            <w:top w:val="none" w:sz="0" w:space="0" w:color="auto"/>
            <w:left w:val="none" w:sz="0" w:space="0" w:color="auto"/>
            <w:bottom w:val="none" w:sz="0" w:space="0" w:color="auto"/>
            <w:right w:val="none" w:sz="0" w:space="0" w:color="auto"/>
          </w:divBdr>
          <w:divsChild>
            <w:div w:id="1771654720">
              <w:marLeft w:val="0"/>
              <w:marRight w:val="0"/>
              <w:marTop w:val="0"/>
              <w:marBottom w:val="0"/>
              <w:divBdr>
                <w:top w:val="none" w:sz="0" w:space="0" w:color="auto"/>
                <w:left w:val="none" w:sz="0" w:space="0" w:color="auto"/>
                <w:bottom w:val="none" w:sz="0" w:space="0" w:color="auto"/>
                <w:right w:val="none" w:sz="0" w:space="0" w:color="auto"/>
              </w:divBdr>
              <w:divsChild>
                <w:div w:id="714816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736214">
      <w:bodyDiv w:val="1"/>
      <w:marLeft w:val="0"/>
      <w:marRight w:val="0"/>
      <w:marTop w:val="0"/>
      <w:marBottom w:val="0"/>
      <w:divBdr>
        <w:top w:val="none" w:sz="0" w:space="0" w:color="auto"/>
        <w:left w:val="none" w:sz="0" w:space="0" w:color="auto"/>
        <w:bottom w:val="none" w:sz="0" w:space="0" w:color="auto"/>
        <w:right w:val="none" w:sz="0" w:space="0" w:color="auto"/>
      </w:divBdr>
    </w:div>
    <w:div w:id="1326589688">
      <w:bodyDiv w:val="1"/>
      <w:marLeft w:val="0"/>
      <w:marRight w:val="0"/>
      <w:marTop w:val="0"/>
      <w:marBottom w:val="0"/>
      <w:divBdr>
        <w:top w:val="none" w:sz="0" w:space="0" w:color="auto"/>
        <w:left w:val="none" w:sz="0" w:space="0" w:color="auto"/>
        <w:bottom w:val="none" w:sz="0" w:space="0" w:color="auto"/>
        <w:right w:val="none" w:sz="0" w:space="0" w:color="auto"/>
      </w:divBdr>
      <w:divsChild>
        <w:div w:id="1210334795">
          <w:marLeft w:val="0"/>
          <w:marRight w:val="0"/>
          <w:marTop w:val="0"/>
          <w:marBottom w:val="0"/>
          <w:divBdr>
            <w:top w:val="none" w:sz="0" w:space="0" w:color="auto"/>
            <w:left w:val="none" w:sz="0" w:space="0" w:color="auto"/>
            <w:bottom w:val="none" w:sz="0" w:space="0" w:color="auto"/>
            <w:right w:val="none" w:sz="0" w:space="0" w:color="auto"/>
          </w:divBdr>
          <w:divsChild>
            <w:div w:id="1470172887">
              <w:marLeft w:val="0"/>
              <w:marRight w:val="0"/>
              <w:marTop w:val="0"/>
              <w:marBottom w:val="0"/>
              <w:divBdr>
                <w:top w:val="none" w:sz="0" w:space="0" w:color="auto"/>
                <w:left w:val="none" w:sz="0" w:space="0" w:color="auto"/>
                <w:bottom w:val="none" w:sz="0" w:space="0" w:color="auto"/>
                <w:right w:val="none" w:sz="0" w:space="0" w:color="auto"/>
              </w:divBdr>
              <w:divsChild>
                <w:div w:id="132608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341779">
      <w:bodyDiv w:val="1"/>
      <w:marLeft w:val="0"/>
      <w:marRight w:val="0"/>
      <w:marTop w:val="0"/>
      <w:marBottom w:val="0"/>
      <w:divBdr>
        <w:top w:val="none" w:sz="0" w:space="0" w:color="auto"/>
        <w:left w:val="none" w:sz="0" w:space="0" w:color="auto"/>
        <w:bottom w:val="none" w:sz="0" w:space="0" w:color="auto"/>
        <w:right w:val="none" w:sz="0" w:space="0" w:color="auto"/>
      </w:divBdr>
      <w:divsChild>
        <w:div w:id="51118365">
          <w:marLeft w:val="0"/>
          <w:marRight w:val="0"/>
          <w:marTop w:val="0"/>
          <w:marBottom w:val="0"/>
          <w:divBdr>
            <w:top w:val="none" w:sz="0" w:space="0" w:color="auto"/>
            <w:left w:val="none" w:sz="0" w:space="0" w:color="auto"/>
            <w:bottom w:val="none" w:sz="0" w:space="0" w:color="auto"/>
            <w:right w:val="none" w:sz="0" w:space="0" w:color="auto"/>
          </w:divBdr>
          <w:divsChild>
            <w:div w:id="2071616819">
              <w:marLeft w:val="0"/>
              <w:marRight w:val="0"/>
              <w:marTop w:val="0"/>
              <w:marBottom w:val="0"/>
              <w:divBdr>
                <w:top w:val="none" w:sz="0" w:space="0" w:color="auto"/>
                <w:left w:val="none" w:sz="0" w:space="0" w:color="auto"/>
                <w:bottom w:val="none" w:sz="0" w:space="0" w:color="auto"/>
                <w:right w:val="none" w:sz="0" w:space="0" w:color="auto"/>
              </w:divBdr>
              <w:divsChild>
                <w:div w:id="1746804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3022933">
      <w:bodyDiv w:val="1"/>
      <w:marLeft w:val="0"/>
      <w:marRight w:val="0"/>
      <w:marTop w:val="0"/>
      <w:marBottom w:val="0"/>
      <w:divBdr>
        <w:top w:val="none" w:sz="0" w:space="0" w:color="auto"/>
        <w:left w:val="none" w:sz="0" w:space="0" w:color="auto"/>
        <w:bottom w:val="none" w:sz="0" w:space="0" w:color="auto"/>
        <w:right w:val="none" w:sz="0" w:space="0" w:color="auto"/>
      </w:divBdr>
      <w:divsChild>
        <w:div w:id="1135950430">
          <w:marLeft w:val="0"/>
          <w:marRight w:val="0"/>
          <w:marTop w:val="0"/>
          <w:marBottom w:val="0"/>
          <w:divBdr>
            <w:top w:val="none" w:sz="0" w:space="0" w:color="auto"/>
            <w:left w:val="none" w:sz="0" w:space="0" w:color="auto"/>
            <w:bottom w:val="none" w:sz="0" w:space="0" w:color="auto"/>
            <w:right w:val="none" w:sz="0" w:space="0" w:color="auto"/>
          </w:divBdr>
          <w:divsChild>
            <w:div w:id="576718830">
              <w:marLeft w:val="0"/>
              <w:marRight w:val="0"/>
              <w:marTop w:val="0"/>
              <w:marBottom w:val="0"/>
              <w:divBdr>
                <w:top w:val="none" w:sz="0" w:space="0" w:color="auto"/>
                <w:left w:val="none" w:sz="0" w:space="0" w:color="auto"/>
                <w:bottom w:val="none" w:sz="0" w:space="0" w:color="auto"/>
                <w:right w:val="none" w:sz="0" w:space="0" w:color="auto"/>
              </w:divBdr>
              <w:divsChild>
                <w:div w:id="190790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7167400">
      <w:bodyDiv w:val="1"/>
      <w:marLeft w:val="0"/>
      <w:marRight w:val="0"/>
      <w:marTop w:val="0"/>
      <w:marBottom w:val="0"/>
      <w:divBdr>
        <w:top w:val="none" w:sz="0" w:space="0" w:color="auto"/>
        <w:left w:val="none" w:sz="0" w:space="0" w:color="auto"/>
        <w:bottom w:val="none" w:sz="0" w:space="0" w:color="auto"/>
        <w:right w:val="none" w:sz="0" w:space="0" w:color="auto"/>
      </w:divBdr>
      <w:divsChild>
        <w:div w:id="242422464">
          <w:marLeft w:val="0"/>
          <w:marRight w:val="0"/>
          <w:marTop w:val="0"/>
          <w:marBottom w:val="0"/>
          <w:divBdr>
            <w:top w:val="none" w:sz="0" w:space="0" w:color="auto"/>
            <w:left w:val="none" w:sz="0" w:space="0" w:color="auto"/>
            <w:bottom w:val="none" w:sz="0" w:space="0" w:color="auto"/>
            <w:right w:val="none" w:sz="0" w:space="0" w:color="auto"/>
          </w:divBdr>
          <w:divsChild>
            <w:div w:id="1954823272">
              <w:marLeft w:val="0"/>
              <w:marRight w:val="0"/>
              <w:marTop w:val="0"/>
              <w:marBottom w:val="0"/>
              <w:divBdr>
                <w:top w:val="none" w:sz="0" w:space="0" w:color="auto"/>
                <w:left w:val="none" w:sz="0" w:space="0" w:color="auto"/>
                <w:bottom w:val="none" w:sz="0" w:space="0" w:color="auto"/>
                <w:right w:val="none" w:sz="0" w:space="0" w:color="auto"/>
              </w:divBdr>
              <w:divsChild>
                <w:div w:id="85145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775227">
      <w:bodyDiv w:val="1"/>
      <w:marLeft w:val="0"/>
      <w:marRight w:val="0"/>
      <w:marTop w:val="0"/>
      <w:marBottom w:val="0"/>
      <w:divBdr>
        <w:top w:val="none" w:sz="0" w:space="0" w:color="auto"/>
        <w:left w:val="none" w:sz="0" w:space="0" w:color="auto"/>
        <w:bottom w:val="none" w:sz="0" w:space="0" w:color="auto"/>
        <w:right w:val="none" w:sz="0" w:space="0" w:color="auto"/>
      </w:divBdr>
    </w:div>
    <w:div w:id="1443769842">
      <w:bodyDiv w:val="1"/>
      <w:marLeft w:val="0"/>
      <w:marRight w:val="0"/>
      <w:marTop w:val="0"/>
      <w:marBottom w:val="0"/>
      <w:divBdr>
        <w:top w:val="none" w:sz="0" w:space="0" w:color="auto"/>
        <w:left w:val="none" w:sz="0" w:space="0" w:color="auto"/>
        <w:bottom w:val="none" w:sz="0" w:space="0" w:color="auto"/>
        <w:right w:val="none" w:sz="0" w:space="0" w:color="auto"/>
      </w:divBdr>
    </w:div>
    <w:div w:id="1461339085">
      <w:bodyDiv w:val="1"/>
      <w:marLeft w:val="0"/>
      <w:marRight w:val="0"/>
      <w:marTop w:val="0"/>
      <w:marBottom w:val="0"/>
      <w:divBdr>
        <w:top w:val="none" w:sz="0" w:space="0" w:color="auto"/>
        <w:left w:val="none" w:sz="0" w:space="0" w:color="auto"/>
        <w:bottom w:val="none" w:sz="0" w:space="0" w:color="auto"/>
        <w:right w:val="none" w:sz="0" w:space="0" w:color="auto"/>
      </w:divBdr>
      <w:divsChild>
        <w:div w:id="1469201067">
          <w:marLeft w:val="0"/>
          <w:marRight w:val="0"/>
          <w:marTop w:val="0"/>
          <w:marBottom w:val="0"/>
          <w:divBdr>
            <w:top w:val="none" w:sz="0" w:space="0" w:color="auto"/>
            <w:left w:val="none" w:sz="0" w:space="0" w:color="auto"/>
            <w:bottom w:val="none" w:sz="0" w:space="0" w:color="auto"/>
            <w:right w:val="none" w:sz="0" w:space="0" w:color="auto"/>
          </w:divBdr>
          <w:divsChild>
            <w:div w:id="833763708">
              <w:marLeft w:val="0"/>
              <w:marRight w:val="0"/>
              <w:marTop w:val="0"/>
              <w:marBottom w:val="0"/>
              <w:divBdr>
                <w:top w:val="none" w:sz="0" w:space="0" w:color="auto"/>
                <w:left w:val="none" w:sz="0" w:space="0" w:color="auto"/>
                <w:bottom w:val="none" w:sz="0" w:space="0" w:color="auto"/>
                <w:right w:val="none" w:sz="0" w:space="0" w:color="auto"/>
              </w:divBdr>
              <w:divsChild>
                <w:div w:id="55516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720948">
      <w:bodyDiv w:val="1"/>
      <w:marLeft w:val="0"/>
      <w:marRight w:val="0"/>
      <w:marTop w:val="0"/>
      <w:marBottom w:val="0"/>
      <w:divBdr>
        <w:top w:val="none" w:sz="0" w:space="0" w:color="auto"/>
        <w:left w:val="none" w:sz="0" w:space="0" w:color="auto"/>
        <w:bottom w:val="none" w:sz="0" w:space="0" w:color="auto"/>
        <w:right w:val="none" w:sz="0" w:space="0" w:color="auto"/>
      </w:divBdr>
      <w:divsChild>
        <w:div w:id="577598468">
          <w:marLeft w:val="0"/>
          <w:marRight w:val="0"/>
          <w:marTop w:val="0"/>
          <w:marBottom w:val="0"/>
          <w:divBdr>
            <w:top w:val="none" w:sz="0" w:space="0" w:color="auto"/>
            <w:left w:val="none" w:sz="0" w:space="0" w:color="auto"/>
            <w:bottom w:val="none" w:sz="0" w:space="0" w:color="auto"/>
            <w:right w:val="none" w:sz="0" w:space="0" w:color="auto"/>
          </w:divBdr>
          <w:divsChild>
            <w:div w:id="863442956">
              <w:marLeft w:val="0"/>
              <w:marRight w:val="0"/>
              <w:marTop w:val="0"/>
              <w:marBottom w:val="0"/>
              <w:divBdr>
                <w:top w:val="none" w:sz="0" w:space="0" w:color="auto"/>
                <w:left w:val="none" w:sz="0" w:space="0" w:color="auto"/>
                <w:bottom w:val="none" w:sz="0" w:space="0" w:color="auto"/>
                <w:right w:val="none" w:sz="0" w:space="0" w:color="auto"/>
              </w:divBdr>
              <w:divsChild>
                <w:div w:id="4267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4848548">
      <w:bodyDiv w:val="1"/>
      <w:marLeft w:val="0"/>
      <w:marRight w:val="0"/>
      <w:marTop w:val="0"/>
      <w:marBottom w:val="0"/>
      <w:divBdr>
        <w:top w:val="none" w:sz="0" w:space="0" w:color="auto"/>
        <w:left w:val="none" w:sz="0" w:space="0" w:color="auto"/>
        <w:bottom w:val="none" w:sz="0" w:space="0" w:color="auto"/>
        <w:right w:val="none" w:sz="0" w:space="0" w:color="auto"/>
      </w:divBdr>
    </w:div>
    <w:div w:id="1773549865">
      <w:bodyDiv w:val="1"/>
      <w:marLeft w:val="0"/>
      <w:marRight w:val="0"/>
      <w:marTop w:val="0"/>
      <w:marBottom w:val="0"/>
      <w:divBdr>
        <w:top w:val="none" w:sz="0" w:space="0" w:color="auto"/>
        <w:left w:val="none" w:sz="0" w:space="0" w:color="auto"/>
        <w:bottom w:val="none" w:sz="0" w:space="0" w:color="auto"/>
        <w:right w:val="none" w:sz="0" w:space="0" w:color="auto"/>
      </w:divBdr>
      <w:divsChild>
        <w:div w:id="1577547794">
          <w:marLeft w:val="0"/>
          <w:marRight w:val="0"/>
          <w:marTop w:val="0"/>
          <w:marBottom w:val="0"/>
          <w:divBdr>
            <w:top w:val="none" w:sz="0" w:space="0" w:color="auto"/>
            <w:left w:val="none" w:sz="0" w:space="0" w:color="auto"/>
            <w:bottom w:val="none" w:sz="0" w:space="0" w:color="auto"/>
            <w:right w:val="none" w:sz="0" w:space="0" w:color="auto"/>
          </w:divBdr>
          <w:divsChild>
            <w:div w:id="27999452">
              <w:marLeft w:val="0"/>
              <w:marRight w:val="0"/>
              <w:marTop w:val="0"/>
              <w:marBottom w:val="0"/>
              <w:divBdr>
                <w:top w:val="none" w:sz="0" w:space="0" w:color="auto"/>
                <w:left w:val="none" w:sz="0" w:space="0" w:color="auto"/>
                <w:bottom w:val="none" w:sz="0" w:space="0" w:color="auto"/>
                <w:right w:val="none" w:sz="0" w:space="0" w:color="auto"/>
              </w:divBdr>
              <w:divsChild>
                <w:div w:id="134474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0725804">
      <w:bodyDiv w:val="1"/>
      <w:marLeft w:val="0"/>
      <w:marRight w:val="0"/>
      <w:marTop w:val="0"/>
      <w:marBottom w:val="0"/>
      <w:divBdr>
        <w:top w:val="none" w:sz="0" w:space="0" w:color="auto"/>
        <w:left w:val="none" w:sz="0" w:space="0" w:color="auto"/>
        <w:bottom w:val="none" w:sz="0" w:space="0" w:color="auto"/>
        <w:right w:val="none" w:sz="0" w:space="0" w:color="auto"/>
      </w:divBdr>
    </w:div>
    <w:div w:id="1984500502">
      <w:bodyDiv w:val="1"/>
      <w:marLeft w:val="0"/>
      <w:marRight w:val="0"/>
      <w:marTop w:val="0"/>
      <w:marBottom w:val="0"/>
      <w:divBdr>
        <w:top w:val="none" w:sz="0" w:space="0" w:color="auto"/>
        <w:left w:val="none" w:sz="0" w:space="0" w:color="auto"/>
        <w:bottom w:val="none" w:sz="0" w:space="0" w:color="auto"/>
        <w:right w:val="none" w:sz="0" w:space="0" w:color="auto"/>
      </w:divBdr>
      <w:divsChild>
        <w:div w:id="181170751">
          <w:marLeft w:val="0"/>
          <w:marRight w:val="0"/>
          <w:marTop w:val="0"/>
          <w:marBottom w:val="0"/>
          <w:divBdr>
            <w:top w:val="none" w:sz="0" w:space="0" w:color="auto"/>
            <w:left w:val="none" w:sz="0" w:space="0" w:color="auto"/>
            <w:bottom w:val="none" w:sz="0" w:space="0" w:color="auto"/>
            <w:right w:val="none" w:sz="0" w:space="0" w:color="auto"/>
          </w:divBdr>
          <w:divsChild>
            <w:div w:id="198595230">
              <w:marLeft w:val="0"/>
              <w:marRight w:val="0"/>
              <w:marTop w:val="0"/>
              <w:marBottom w:val="0"/>
              <w:divBdr>
                <w:top w:val="none" w:sz="0" w:space="0" w:color="auto"/>
                <w:left w:val="none" w:sz="0" w:space="0" w:color="auto"/>
                <w:bottom w:val="none" w:sz="0" w:space="0" w:color="auto"/>
                <w:right w:val="none" w:sz="0" w:space="0" w:color="auto"/>
              </w:divBdr>
              <w:divsChild>
                <w:div w:id="133044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yperlink" Target="https://www.google.com/search?q=Ambulatory+Care+Sensitive+Conditions&amp;sca_esv=f553bdcaa43fd66a&amp;rlz=1C1GCEV_enAM1042AM1042&amp;sxsrf=ANbL-n5Xbndqr3XvOTL-zj6DlNhmvj_xuw%3A1770275150662&amp;ei=TkGEadeWKJaoxc8P-K-ssAk&amp;biw=1350&amp;bih=599&amp;aic=0&amp;oq=ACSC+medi&amp;gs_lp=Egxnd3Mtd2l6LXNlcnAiCUFDU0MgbWVkaSoCCAEyCBAAGIAEGMsBMggQABiABBjLATIIEAAYgAQYywEyBxAAGIAEGA0yBhAAGA0YHjIGEAAYDRgeMgYQABgNGB4yBhAAGA0YHjIGEAAYDRgeMgYQABgNGB5I1rgBUMpxWOV5cAJ4AZABAJgBlgGgAbUFqgEDMC41uAEByAEA-AEBmAIHoALSBcICChAAGLADGNYEGEfCAg0QABiABBiwAxhDGIoFwgITEC4YgAQYsAMYQxjIAxiKBdgBAcICDhAuGIAEGMcBGMsBGK8BwgIKEAAYgAQYChjLAcICDhAuGIAEGNEDGMcBGMsBwgINEC4YgAQY0QMYxwEYDZgDAIgGAZAGD7oGBAgBGAiSBwMyLjWgB_sksgcDMC41uAfIBcIHBTAuNC4zyAcYgAgA&amp;sclient=gws-wiz-serp&amp;mstk=AUtExfAL4sTU3nf50RndPWVmzV_m60721d_bsTG5upOkpep8YTSqCQBbPGgOAR89j_pUZvvl60BOQwoDoOpC_-rhnFI63NSDS5PTKzA9CYXYjp77XDaYINdLkVhmwT-MdEhvpwnu_NCN0nvXriqDoEpylui8yurkSmIuJjKVhwumPtcrsNOu7B5LYl_w5QCUXQtL69abKUX96ntyM7xFgS6ZLBGyLD6a6hRWihMePXuLIpvTlhiPBEDdFYCaHxnevuHNS6Q_HeTtPX0DwwKURE_7pEwnsN817f4uUe-87ndSV-ie0g&amp;csui=3&amp;ved=2ahUKEwjJ4LX75MGSAxVdcvEDHSAIIHQQgK4QegQIARAC"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115af50e-efb3-4a0e-b425-875ff625e09e" ContentTypeId="0x010100A3BFD338C4D69F46BE33AA49AB508701" PreviousValue="false"/>
</file>

<file path=customXml/item2.xml><?xml version="1.0" encoding="utf-8"?>
<p:properties xmlns:p="http://schemas.microsoft.com/office/2006/metadata/properties" xmlns:xsi="http://www.w3.org/2001/XMLSchema-instance" xmlns:pc="http://schemas.microsoft.com/office/infopath/2007/PartnerControls">
  <documentManagement>
    <ADBSourceLink xmlns="c1fdd505-2570-46c2-bd04-3e0f2d874cf5">
      <Url xsi:nil="true"/>
      <Description xsi:nil="true"/>
    </ADBSourceLink>
    <ADBDocumentTypeValue xmlns="c1fdd505-2570-46c2-bd04-3e0f2d874cf5" xsi:nil="true"/>
    <ADBDocumentDate xmlns="c1fdd505-2570-46c2-bd04-3e0f2d874cf5" xsi:nil="true"/>
    <h35d3bd3f16b4964a022bfaedf90233f xmlns="c1fdd505-2570-46c2-bd04-3e0f2d874cf5">
      <Terms xmlns="http://schemas.microsoft.com/office/infopath/2007/PartnerControls"/>
    </h35d3bd3f16b4964a022bfaedf90233f>
    <ADBCirculatedLink xmlns="c1fdd505-2570-46c2-bd04-3e0f2d874cf5">
      <Url xsi:nil="true"/>
      <Description xsi:nil="true"/>
    </ADBCirculatedLink>
    <a0d1b14b197747dfafc19f70ff45d4f6 xmlns="c1fdd505-2570-46c2-bd04-3e0f2d874cf5">
      <Terms xmlns="http://schemas.microsoft.com/office/infopath/2007/PartnerControls"/>
    </a0d1b14b197747dfafc19f70ff45d4f6>
    <ADBAuthors xmlns="c1fdd505-2570-46c2-bd04-3e0f2d874cf5">
      <UserInfo>
        <DisplayName/>
        <AccountId xsi:nil="true"/>
        <AccountType/>
      </UserInfo>
    </ADBAuthors>
    <h00e4aaaf4624e24a7df7f06faa038c6 xmlns="c1fdd505-2570-46c2-bd04-3e0f2d874cf5">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16ac8743-31bb-43f8-9a73-533a041667d6</TermId>
        </TermInfo>
      </Terms>
    </h00e4aaaf4624e24a7df7f06faa038c6>
    <kc098dd651dc4f4b9248417ab8ccab6f xmlns="c1fdd505-2570-46c2-bd04-3e0f2d874cf5">
      <Terms xmlns="http://schemas.microsoft.com/office/infopath/2007/PartnerControls"/>
    </kc098dd651dc4f4b9248417ab8ccab6f>
    <d01a0ce1b141461dbfb235a3ab729a2c xmlns="c1fdd505-2570-46c2-bd04-3e0f2d874cf5">
      <Terms xmlns="http://schemas.microsoft.com/office/infopath/2007/PartnerControls"/>
    </d01a0ce1b141461dbfb235a3ab729a2c>
    <hca2169e3b0945318411f30479ba40c8 xmlns="c1fdd505-2570-46c2-bd04-3e0f2d874cf5">
      <Terms xmlns="http://schemas.microsoft.com/office/infopath/2007/PartnerControls"/>
    </hca2169e3b0945318411f30479ba40c8>
    <p030e467f78f45b4ae8f7e2c17ea4d82 xmlns="c1fdd505-2570-46c2-bd04-3e0f2d874cf5">
      <Terms xmlns="http://schemas.microsoft.com/office/infopath/2007/PartnerControls"/>
    </p030e467f78f45b4ae8f7e2c17ea4d82>
    <j78542b1fffc4a1c84659474212e3133 xmlns="c1fdd505-2570-46c2-bd04-3e0f2d874cf5">
      <Terms xmlns="http://schemas.microsoft.com/office/infopath/2007/PartnerControls">
        <TermInfo xmlns="http://schemas.microsoft.com/office/infopath/2007/PartnerControls">
          <TermName xmlns="http://schemas.microsoft.com/office/infopath/2007/PartnerControls">CWRD</TermName>
          <TermId xmlns="http://schemas.microsoft.com/office/infopath/2007/PartnerControls">6d71ff58-4882-4388-ab5c-218969b1e9c8</TermId>
        </TermInfo>
      </Terms>
    </j78542b1fffc4a1c84659474212e3133>
    <k985dbdc596c44d7acaf8184f33920f0 xmlns="c1fdd505-2570-46c2-bd04-3e0f2d874cf5">
      <Terms xmlns="http://schemas.microsoft.com/office/infopath/2007/PartnerControls"/>
    </k985dbdc596c44d7acaf8184f33920f0>
    <ia017ac09b1942648b563fe0b2b14d52 xmlns="c1fdd505-2570-46c2-bd04-3e0f2d874cf5">
      <Terms xmlns="http://schemas.microsoft.com/office/infopath/2007/PartnerControls">
        <TermInfo xmlns="http://schemas.microsoft.com/office/infopath/2007/PartnerControls">
          <TermName xmlns="http://schemas.microsoft.com/office/infopath/2007/PartnerControls">CWSS</TermName>
          <TermId xmlns="http://schemas.microsoft.com/office/infopath/2007/PartnerControls">47e580bc-afd7-4809-9bd0-300516869dea</TermId>
        </TermInfo>
      </Terms>
    </ia017ac09b1942648b563fe0b2b14d52>
    <ADBMonth xmlns="c1fdd505-2570-46c2-bd04-3e0f2d874cf5" xsi:nil="true"/>
    <d61536b25a8a4fedb48bb564279be82a xmlns="c1fdd505-2570-46c2-bd04-3e0f2d874cf5">
      <Terms xmlns="http://schemas.microsoft.com/office/infopath/2007/PartnerControls">
        <TermInfo xmlns="http://schemas.microsoft.com/office/infopath/2007/PartnerControls">
          <TermName xmlns="http://schemas.microsoft.com/office/infopath/2007/PartnerControls">CWRD</TermName>
          <TermId xmlns="http://schemas.microsoft.com/office/infopath/2007/PartnerControls">6d71ff58-4882-4388-ab5c-218969b1e9c8</TermId>
        </TermInfo>
      </Terms>
    </d61536b25a8a4fedb48bb564279be82a>
    <TaxCatchAll xmlns="c1fdd505-2570-46c2-bd04-3e0f2d874cf5">
      <Value>5</Value>
      <Value>3</Value>
      <Value>2</Value>
      <Value>1</Value>
    </TaxCatchAll>
    <lcf76f155ced4ddcb4097134ff3c332f xmlns="ad602645-7b66-42ab-a938-780c25dca67f">
      <Terms xmlns="http://schemas.microsoft.com/office/infopath/2007/PartnerControls"/>
    </lcf76f155ced4ddcb4097134ff3c332f>
    <ADBYear xmlns="c1fdd505-2570-46c2-bd04-3e0f2d874cf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DB Project Document" ma:contentTypeID="0x010100A3BFD338C4D69F46BE33AA49AB50870100C520B00D8BB20C45814389052060F14C" ma:contentTypeVersion="24" ma:contentTypeDescription="" ma:contentTypeScope="" ma:versionID="8f8fd32250b708092d663c344da7f8a3">
  <xsd:schema xmlns:xsd="http://www.w3.org/2001/XMLSchema" xmlns:xs="http://www.w3.org/2001/XMLSchema" xmlns:p="http://schemas.microsoft.com/office/2006/metadata/properties" xmlns:ns2="c1fdd505-2570-46c2-bd04-3e0f2d874cf5" xmlns:ns3="ad602645-7b66-42ab-a938-780c25dca67f" xmlns:ns4="374793f7-8f2b-4177-9cc3-2a8d0cfae40f" targetNamespace="http://schemas.microsoft.com/office/2006/metadata/properties" ma:root="true" ma:fieldsID="795978da3f91816024a9dba79ad8f039" ns2:_="" ns3:_="" ns4:_="">
    <xsd:import namespace="c1fdd505-2570-46c2-bd04-3e0f2d874cf5"/>
    <xsd:import namespace="ad602645-7b66-42ab-a938-780c25dca67f"/>
    <xsd:import namespace="374793f7-8f2b-4177-9cc3-2a8d0cfae40f"/>
    <xsd:element name="properties">
      <xsd:complexType>
        <xsd:sequence>
          <xsd:element name="documentManagement">
            <xsd:complexType>
              <xsd:all>
                <xsd:element ref="ns2:ADBDocumentDate" minOccurs="0"/>
                <xsd:element ref="ns2:ADBMonth" minOccurs="0"/>
                <xsd:element ref="ns2:ADBYear" minOccurs="0"/>
                <xsd:element ref="ns2:ADBAuthors" minOccurs="0"/>
                <xsd:element ref="ns2:ADBSourceLink" minOccurs="0"/>
                <xsd:element ref="ns2:ADBCirculatedLink" minOccurs="0"/>
                <xsd:element ref="ns2:a0d1b14b197747dfafc19f70ff45d4f6" minOccurs="0"/>
                <xsd:element ref="ns2:d01a0ce1b141461dbfb235a3ab729a2c" minOccurs="0"/>
                <xsd:element ref="ns2:TaxCatchAll" minOccurs="0"/>
                <xsd:element ref="ns2:hca2169e3b0945318411f30479ba40c8" minOccurs="0"/>
                <xsd:element ref="ns2:p030e467f78f45b4ae8f7e2c17ea4d82" minOccurs="0"/>
                <xsd:element ref="ns2:h00e4aaaf4624e24a7df7f06faa038c6" minOccurs="0"/>
                <xsd:element ref="ns2:d61536b25a8a4fedb48bb564279be82a" minOccurs="0"/>
                <xsd:element ref="ns2:j78542b1fffc4a1c84659474212e3133" minOccurs="0"/>
                <xsd:element ref="ns2:ADBDocumentTypeValue" minOccurs="0"/>
                <xsd:element ref="ns2:ia017ac09b1942648b563fe0b2b14d52" minOccurs="0"/>
                <xsd:element ref="ns2:h35d3bd3f16b4964a022bfaedf90233f" minOccurs="0"/>
                <xsd:element ref="ns2:kc098dd651dc4f4b9248417ab8ccab6f" minOccurs="0"/>
                <xsd:element ref="ns2:k985dbdc596c44d7acaf8184f33920f0" minOccurs="0"/>
                <xsd:element ref="ns3:MediaServiceMetadata" minOccurs="0"/>
                <xsd:element ref="ns3:MediaServiceFastMetadata" minOccurs="0"/>
                <xsd:element ref="ns4:SharedWithUsers" minOccurs="0"/>
                <xsd:element ref="ns4: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ADBDocumentDate" ma:index="3" nillable="true" ma:displayName="Document Date" ma:format="DateOnly" ma:internalName="ADBDocumentDate">
      <xsd:simpleType>
        <xsd:restriction base="dms:DateTime"/>
      </xsd:simpleType>
    </xsd:element>
    <xsd:element name="ADBMonth" ma:index="4" nillable="true" ma:displayName="Month" ma:format="Dropdown" ma:internalName="ADBMonth">
      <xsd:simpleType>
        <xsd:restriction base="dms:Choice">
          <xsd:enumeration value="01-Jan"/>
          <xsd:enumeration value="02-Feb"/>
          <xsd:enumeration value="03-Mar"/>
          <xsd:enumeration value="04-Apr"/>
          <xsd:enumeration value="05-May"/>
          <xsd:enumeration value="06-Jun"/>
          <xsd:enumeration value="07-Jul"/>
          <xsd:enumeration value="08-Aug"/>
          <xsd:enumeration value="09-Sep"/>
          <xsd:enumeration value="10-Oct"/>
          <xsd:enumeration value="11-Nov"/>
          <xsd:enumeration value="12-Dec"/>
        </xsd:restriction>
      </xsd:simpleType>
    </xsd:element>
    <xsd:element name="ADBYear" ma:index="5" nillable="true" ma:displayName="Year" ma:internalName="ADBYear">
      <xsd:simpleType>
        <xsd:restriction base="dms:Text">
          <xsd:maxLength value="4"/>
        </xsd:restriction>
      </xsd:simpleType>
    </xsd:element>
    <xsd:element name="ADBAuthors" ma:index="6" nillable="true" ma:displayName="Authors" ma:list="UserInfo" ma:SharePointGroup="0" ma:internalName="ADBAuth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SourceLink" ma:index="16" nillable="true" ma:displayName="Source Link" ma:format="Hyperlink" ma:internalName="ADBSourceLink">
      <xsd:complexType>
        <xsd:complexContent>
          <xsd:extension base="dms:URL">
            <xsd:sequence>
              <xsd:element name="Url" type="dms:ValidUrl" minOccurs="0" nillable="true"/>
              <xsd:element name="Description" type="xsd:string" nillable="true"/>
            </xsd:sequence>
          </xsd:extension>
        </xsd:complexContent>
      </xsd:complexType>
    </xsd:element>
    <xsd:element name="ADBCirculatedLink" ma:index="17" nillable="true" ma:displayName="Final Document Link" ma:format="Hyperlink" ma:internalName="ADBCirculatedLink">
      <xsd:complexType>
        <xsd:complexContent>
          <xsd:extension base="dms:URL">
            <xsd:sequence>
              <xsd:element name="Url" type="dms:ValidUrl" minOccurs="0" nillable="true"/>
              <xsd:element name="Description" type="xsd:string" nillable="true"/>
            </xsd:sequence>
          </xsd:extension>
        </xsd:complexContent>
      </xsd:complexType>
    </xsd:element>
    <xsd:element name="a0d1b14b197747dfafc19f70ff45d4f6" ma:index="18" nillable="true" ma:taxonomy="true" ma:internalName="a0d1b14b197747dfafc19f70ff45d4f6" ma:taxonomyFieldName="ADBProjectDocumentType" ma:displayName="ADB Project Document Type" ma:default="" ma:fieldId="{a0d1b14b-1977-47df-afc1-9f70ff45d4f6}" ma:sspId="115af50e-efb3-4a0e-b425-875ff625e09e" ma:termSetId="14b53411-9553-454e-9031-2e4b08df825b" ma:anchorId="00000000-0000-0000-0000-000000000000" ma:open="false" ma:isKeyword="false">
      <xsd:complexType>
        <xsd:sequence>
          <xsd:element ref="pc:Terms" minOccurs="0" maxOccurs="1"/>
        </xsd:sequence>
      </xsd:complexType>
    </xsd:element>
    <xsd:element name="d01a0ce1b141461dbfb235a3ab729a2c" ma:index="19" nillable="true" ma:taxonomy="true" ma:internalName="d01a0ce1b141461dbfb235a3ab729a2c" ma:taxonomyFieldName="ADBSector" ma:displayName="Sector" ma:default="" ma:fieldId="{d01a0ce1-b141-461d-bfb2-35a3ab729a2c}" ma:sspId="115af50e-efb3-4a0e-b425-875ff625e09e" ma:termSetId="bae01210-cdc5-4479-86d7-616c28c0a9b3"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764faa69-36e5-417c-bdb5-4951a23dc34c}" ma:internalName="TaxCatchAll" ma:showField="CatchAllData" ma:web="374793f7-8f2b-4177-9cc3-2a8d0cfae40f">
      <xsd:complexType>
        <xsd:complexContent>
          <xsd:extension base="dms:MultiChoiceLookup">
            <xsd:sequence>
              <xsd:element name="Value" type="dms:Lookup" maxOccurs="unbounded" minOccurs="0" nillable="true"/>
            </xsd:sequence>
          </xsd:extension>
        </xsd:complexContent>
      </xsd:complexType>
    </xsd:element>
    <xsd:element name="hca2169e3b0945318411f30479ba40c8" ma:index="21" nillable="true" ma:taxonomy="true" ma:internalName="hca2169e3b0945318411f30479ba40c8" ma:taxonomyFieldName="ADBProject" ma:displayName="Project" ma:default="" ma:fieldId="{1ca2169e-3b09-4531-8411-f30479ba40c8}" ma:sspId="115af50e-efb3-4a0e-b425-875ff625e09e" ma:termSetId="7a252312-03a3-44f4-bc5c-a08b11dfe2f6" ma:anchorId="00000000-0000-0000-0000-000000000000" ma:open="false" ma:isKeyword="false">
      <xsd:complexType>
        <xsd:sequence>
          <xsd:element ref="pc:Terms" minOccurs="0" maxOccurs="1"/>
        </xsd:sequence>
      </xsd:complexType>
    </xsd:element>
    <xsd:element name="p030e467f78f45b4ae8f7e2c17ea4d82" ma:index="22" nillable="true" ma:taxonomy="true" ma:internalName="p030e467f78f45b4ae8f7e2c17ea4d82" ma:taxonomyFieldName="ADBDocumentSecurity" ma:displayName="Document Security" ma:default="" ma:fieldId="{9030e467-f78f-45b4-ae8f-7e2c17ea4d82}" ma:sspId="115af50e-efb3-4a0e-b425-875ff625e09e" ma:termSetId="9b0b4686-afa9-4a02-bc15-8fbc99f17210" ma:anchorId="00000000-0000-0000-0000-000000000000" ma:open="false" ma:isKeyword="false">
      <xsd:complexType>
        <xsd:sequence>
          <xsd:element ref="pc:Terms" minOccurs="0" maxOccurs="1"/>
        </xsd:sequence>
      </xsd:complexType>
    </xsd:element>
    <xsd:element name="h00e4aaaf4624e24a7df7f06faa038c6" ma:index="24" nillable="true" ma:taxonomy="true" ma:internalName="h00e4aaaf4624e24a7df7f06faa038c6" ma:taxonomyFieldName="ADBDocumentLanguage" ma:displayName="Document Language" ma:default="1;#English|16ac8743-31bb-43f8-9a73-533a041667d6" ma:fieldId="{100e4aaa-f462-4e24-a7df-7f06faa038c6}" ma:sspId="115af50e-efb3-4a0e-b425-875ff625e09e" ma:termSetId="fdf74959-6eb2-4689-a0fc-b9e1ab230b09" ma:anchorId="00000000-0000-0000-0000-000000000000" ma:open="false" ma:isKeyword="false">
      <xsd:complexType>
        <xsd:sequence>
          <xsd:element ref="pc:Terms" minOccurs="0" maxOccurs="1"/>
        </xsd:sequence>
      </xsd:complexType>
    </xsd:element>
    <xsd:element name="d61536b25a8a4fedb48bb564279be82a" ma:index="27" nillable="true" ma:taxonomy="true" ma:internalName="d61536b25a8a4fedb48bb564279be82a" ma:taxonomyFieldName="ADBDepartmentOwner" ma:displayName="Department Owner" ma:default=""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j78542b1fffc4a1c84659474212e3133" ma:index="31" nillable="true" ma:taxonomy="true" ma:internalName="j78542b1fffc4a1c84659474212e3133" ma:taxonomyFieldName="ADBContentGroup" ma:displayName="Content Group" ma:default="2;#CWRD|6d71ff58-4882-4388-ab5c-218969b1e9c8" ma:fieldId="{378542b1-fffc-4a1c-8465-9474212e3133}" ma:taxonomyMulti="true" ma:sspId="115af50e-efb3-4a0e-b425-875ff625e09e" ma:termSetId="2a9ffbee-93a5-418b-bcdb-8d6817936e6b" ma:anchorId="00000000-0000-0000-0000-000000000000" ma:open="false" ma:isKeyword="false">
      <xsd:complexType>
        <xsd:sequence>
          <xsd:element ref="pc:Terms" minOccurs="0" maxOccurs="1"/>
        </xsd:sequence>
      </xsd:complexType>
    </xsd:element>
    <xsd:element name="ADBDocumentTypeValue" ma:index="32" nillable="true" ma:displayName="Document Type" ma:hidden="true" ma:internalName="ADBDocumentTypeValue" ma:readOnly="false">
      <xsd:simpleType>
        <xsd:restriction base="dms:Text">
          <xsd:maxLength value="255"/>
        </xsd:restriction>
      </xsd:simpleType>
    </xsd:element>
    <xsd:element name="ia017ac09b1942648b563fe0b2b14d52" ma:index="33" nillable="true" ma:taxonomy="true" ma:internalName="ia017ac09b1942648b563fe0b2b14d52" ma:taxonomyFieldName="ADBDivision" ma:displayName="Division" ma:default=""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h35d3bd3f16b4964a022bfaedf90233f" ma:index="34" nillable="true" ma:taxonomy="true" ma:internalName="h35d3bd3f16b4964a022bfaedf90233f" ma:taxonomyFieldName="ADBSubRegion" ma:displayName="Subregion" ma:readOnly="false" ma:default="" ma:fieldId="{135d3bd3-f16b-4964-a022-bfaedf90233f}" ma:taxonomyMulti="true" ma:sspId="115af50e-efb3-4a0e-b425-875ff625e09e" ma:termSetId="26887811-cbc8-440f-ae3c-476d537525b4" ma:anchorId="00000000-0000-0000-0000-000000000000" ma:open="false" ma:isKeyword="false">
      <xsd:complexType>
        <xsd:sequence>
          <xsd:element ref="pc:Terms" minOccurs="0" maxOccurs="1"/>
        </xsd:sequence>
      </xsd:complexType>
    </xsd:element>
    <xsd:element name="kc098dd651dc4f4b9248417ab8ccab6f" ma:index="36" nillable="true" ma:taxonomy="true" ma:internalName="kc098dd651dc4f4b9248417ab8ccab6f" ma:taxonomyFieldName="Segment" ma:displayName="Segment" ma:readOnly="false" ma:default="" ma:fieldId="{4c098dd6-51dc-4f4b-9248-417ab8ccab6f}" ma:sspId="115af50e-efb3-4a0e-b425-875ff625e09e" ma:termSetId="ca487498-3907-4013-84b5-72a7400220c5" ma:anchorId="00000000-0000-0000-0000-000000000000" ma:open="false" ma:isKeyword="false">
      <xsd:complexType>
        <xsd:sequence>
          <xsd:element ref="pc:Terms" minOccurs="0" maxOccurs="1"/>
        </xsd:sequence>
      </xsd:complexType>
    </xsd:element>
    <xsd:element name="k985dbdc596c44d7acaf8184f33920f0" ma:index="37" nillable="true" ma:taxonomy="true" ma:internalName="k985dbdc596c44d7acaf8184f33920f0" ma:taxonomyFieldName="ADBCountry" ma:displayName="Country" ma:default="" ma:fieldId="{4985dbdc-596c-44d7-acaf-8184f33920f0}" ma:sspId="115af50e-efb3-4a0e-b425-875ff625e09e" ma:termSetId="169202c7-46da-431e-ac86-348c41a1f49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602645-7b66-42ab-a938-780c25dca67f" elementFormDefault="qualified">
    <xsd:import namespace="http://schemas.microsoft.com/office/2006/documentManagement/types"/>
    <xsd:import namespace="http://schemas.microsoft.com/office/infopath/2007/PartnerControls"/>
    <xsd:element name="MediaServiceMetadata" ma:index="38" nillable="true" ma:displayName="MediaServiceMetadata" ma:hidden="true" ma:internalName="MediaServiceMetadata" ma:readOnly="true">
      <xsd:simpleType>
        <xsd:restriction base="dms:Note"/>
      </xsd:simpleType>
    </xsd:element>
    <xsd:element name="MediaServiceFastMetadata" ma:index="39" nillable="true" ma:displayName="MediaServiceFastMetadata" ma:hidden="true" ma:internalName="MediaServiceFastMetadata" ma:readOnly="true">
      <xsd:simpleType>
        <xsd:restriction base="dms:Note"/>
      </xsd:simpleType>
    </xsd:element>
    <xsd:element name="MediaServiceDateTaken" ma:index="42" nillable="true" ma:displayName="MediaServiceDateTaken" ma:hidden="true" ma:internalName="MediaServiceDateTaken" ma:readOnly="true">
      <xsd:simpleType>
        <xsd:restriction base="dms:Text"/>
      </xsd:simpleType>
    </xsd:element>
    <xsd:element name="MediaServiceAutoTags" ma:index="43" nillable="true" ma:displayName="Tags" ma:internalName="MediaServiceAutoTags" ma:readOnly="true">
      <xsd:simpleType>
        <xsd:restriction base="dms:Text"/>
      </xsd:simpleType>
    </xsd:element>
    <xsd:element name="MediaServiceOCR" ma:index="44" nillable="true" ma:displayName="Extracted Text" ma:internalName="MediaServiceOCR" ma:readOnly="true">
      <xsd:simpleType>
        <xsd:restriction base="dms:Note">
          <xsd:maxLength value="255"/>
        </xsd:restriction>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Location" ma:index="47" nillable="true" ma:displayName="Location" ma:internalName="MediaServiceLocation" ma:readOnly="true">
      <xsd:simpleType>
        <xsd:restriction base="dms:Text"/>
      </xsd:simpleType>
    </xsd:element>
    <xsd:element name="MediaServiceAutoKeyPoints" ma:index="48" nillable="true" ma:displayName="MediaServiceAutoKeyPoints" ma:hidden="true" ma:internalName="MediaServiceAutoKeyPoints" ma:readOnly="true">
      <xsd:simpleType>
        <xsd:restriction base="dms:Note"/>
      </xsd:simpleType>
    </xsd:element>
    <xsd:element name="MediaServiceKeyPoints" ma:index="49" nillable="true" ma:displayName="KeyPoints" ma:internalName="MediaServiceKeyPoints" ma:readOnly="true">
      <xsd:simpleType>
        <xsd:restriction base="dms:Note">
          <xsd:maxLength value="255"/>
        </xsd:restriction>
      </xsd:simpleType>
    </xsd:element>
    <xsd:element name="MediaLengthInSeconds" ma:index="50" nillable="true" ma:displayName="Length (seconds)" ma:internalName="MediaLengthInSeconds" ma:readOnly="true">
      <xsd:simpleType>
        <xsd:restriction base="dms:Unknown"/>
      </xsd:simpleType>
    </xsd:element>
    <xsd:element name="lcf76f155ced4ddcb4097134ff3c332f" ma:index="52" nillable="true" ma:taxonomy="true" ma:internalName="lcf76f155ced4ddcb4097134ff3c332f" ma:taxonomyFieldName="MediaServiceImageTags" ma:displayName="Image Tags" ma:readOnly="false" ma:fieldId="{5cf76f15-5ced-4ddc-b409-7134ff3c332f}" ma:taxonomyMulti="true" ma:sspId="115af50e-efb3-4a0e-b425-875ff625e09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74793f7-8f2b-4177-9cc3-2a8d0cfae40f" elementFormDefault="qualified">
    <xsd:import namespace="http://schemas.microsoft.com/office/2006/documentManagement/types"/>
    <xsd:import namespace="http://schemas.microsoft.com/office/infopath/2007/PartnerControls"/>
    <xsd:element name="SharedWithUsers" ma:index="4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5" ma:displayName="Content Type"/>
        <xsd:element ref="dc:title" minOccurs="0" maxOccurs="1" ma:index="1"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F2426C-2F03-4A1E-9ABD-9AA2147669C1}">
  <ds:schemaRefs>
    <ds:schemaRef ds:uri="Microsoft.SharePoint.Taxonomy.ContentTypeSync"/>
  </ds:schemaRefs>
</ds:datastoreItem>
</file>

<file path=customXml/itemProps2.xml><?xml version="1.0" encoding="utf-8"?>
<ds:datastoreItem xmlns:ds="http://schemas.openxmlformats.org/officeDocument/2006/customXml" ds:itemID="{B96F2D90-7404-42C0-A422-8056BD5B03F8}">
  <ds:schemaRefs>
    <ds:schemaRef ds:uri="http://schemas.microsoft.com/office/2006/metadata/properties"/>
    <ds:schemaRef ds:uri="http://schemas.microsoft.com/office/infopath/2007/PartnerControls"/>
    <ds:schemaRef ds:uri="c1fdd505-2570-46c2-bd04-3e0f2d874cf5"/>
    <ds:schemaRef ds:uri="ad602645-7b66-42ab-a938-780c25dca67f"/>
  </ds:schemaRefs>
</ds:datastoreItem>
</file>

<file path=customXml/itemProps3.xml><?xml version="1.0" encoding="utf-8"?>
<ds:datastoreItem xmlns:ds="http://schemas.openxmlformats.org/officeDocument/2006/customXml" ds:itemID="{38CF9821-3AFD-492F-9E63-C0F8AD690D09}">
  <ds:schemaRefs>
    <ds:schemaRef ds:uri="http://schemas.microsoft.com/sharepoint/v3/contenttype/forms"/>
  </ds:schemaRefs>
</ds:datastoreItem>
</file>

<file path=customXml/itemProps4.xml><?xml version="1.0" encoding="utf-8"?>
<ds:datastoreItem xmlns:ds="http://schemas.openxmlformats.org/officeDocument/2006/customXml" ds:itemID="{0C322478-8718-44C4-8C71-EF99D2775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ad602645-7b66-42ab-a938-780c25dca67f"/>
    <ds:schemaRef ds:uri="374793f7-8f2b-4177-9cc3-2a8d0cfae4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98DEB5-F01D-4BE7-B352-2142B0D1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2349</TotalTime>
  <Pages>7</Pages>
  <Words>2398</Words>
  <Characters>13672</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Rose Azcuna</dc:creator>
  <cp:keywords/>
  <dc:description/>
  <cp:lastModifiedBy>Karine Galustyan</cp:lastModifiedBy>
  <cp:revision>37</cp:revision>
  <dcterms:created xsi:type="dcterms:W3CDTF">2026-02-23T09:02:00Z</dcterms:created>
  <dcterms:modified xsi:type="dcterms:W3CDTF">2026-06-24T10:44:00Z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0x010100A3BFD338C4D69F46BE33AA49AB50870100C520B00D8BB20C45814389052060F14C</vt:lpwstr>
  </property>
  <property fmtid="{D5CDD505-2E9C-101B-9397-08002B2CF9AE}" pid="4" name="ADBProjectDocumentType">
    <vt:lpwstr/>
  </property>
  <property fmtid="{D5CDD505-2E9C-101B-9397-08002B2CF9AE}" pid="5" name="ADBProject">
    <vt:lpwstr/>
  </property>
  <property fmtid="{D5CDD505-2E9C-101B-9397-08002B2CF9AE}" pid="6" name="ADBContentGroup">
    <vt:lpwstr>2;#CWRD|6d71ff58-4882-4388-ab5c-218969b1e9c8</vt:lpwstr>
  </property>
  <property fmtid="{D5CDD505-2E9C-101B-9397-08002B2CF9AE}" pid="7" name="ADBSector">
    <vt:lpwstr/>
  </property>
  <property fmtid="{D5CDD505-2E9C-101B-9397-08002B2CF9AE}" pid="8" name="ADBDivision">
    <vt:lpwstr>5;#CWSS|47e580bc-afd7-4809-9bd0-300516869dea</vt:lpwstr>
  </property>
  <property fmtid="{D5CDD505-2E9C-101B-9397-08002B2CF9AE}" pid="9" name="ADBDocumentSecurity">
    <vt:lpwstr/>
  </property>
  <property fmtid="{D5CDD505-2E9C-101B-9397-08002B2CF9AE}" pid="10" name="ADBDocumentLanguage">
    <vt:lpwstr>1;#English|16ac8743-31bb-43f8-9a73-533a041667d6</vt:lpwstr>
  </property>
  <property fmtid="{D5CDD505-2E9C-101B-9397-08002B2CF9AE}" pid="11" name="Segment">
    <vt:lpwstr/>
  </property>
  <property fmtid="{D5CDD505-2E9C-101B-9397-08002B2CF9AE}" pid="12" name="ADBSubRegion">
    <vt:lpwstr/>
  </property>
  <property fmtid="{D5CDD505-2E9C-101B-9397-08002B2CF9AE}" pid="13" name="ADBDepartmentOwner">
    <vt:lpwstr>3;#CWRD|6d71ff58-4882-4388-ab5c-218969b1e9c8</vt:lpwstr>
  </property>
  <property fmtid="{D5CDD505-2E9C-101B-9397-08002B2CF9AE}" pid="14" name="ADBCountry">
    <vt:lpwstr/>
  </property>
  <property fmtid="{D5CDD505-2E9C-101B-9397-08002B2CF9AE}" pid="15" name="ClassificationContentMarkingFooterShapeIds">
    <vt:lpwstr>3a2ebf80,5874826a,5f6e86df</vt:lpwstr>
  </property>
  <property fmtid="{D5CDD505-2E9C-101B-9397-08002B2CF9AE}" pid="16" name="ClassificationContentMarkingFooterFontProps">
    <vt:lpwstr>#000000,10,Calibri</vt:lpwstr>
  </property>
  <property fmtid="{D5CDD505-2E9C-101B-9397-08002B2CF9AE}" pid="17" name="ClassificationContentMarkingFooterText">
    <vt:lpwstr>Official Use Only</vt:lpwstr>
  </property>
  <property fmtid="{D5CDD505-2E9C-101B-9397-08002B2CF9AE}" pid="18" name="MSIP_Label_817d4574-7375-4d17-b29c-6e4c6df0fcb0_Enabled">
    <vt:lpwstr>true</vt:lpwstr>
  </property>
  <property fmtid="{D5CDD505-2E9C-101B-9397-08002B2CF9AE}" pid="19" name="MSIP_Label_817d4574-7375-4d17-b29c-6e4c6df0fcb0_SetDate">
    <vt:lpwstr>2024-07-31T06:58:15Z</vt:lpwstr>
  </property>
  <property fmtid="{D5CDD505-2E9C-101B-9397-08002B2CF9AE}" pid="20" name="MSIP_Label_817d4574-7375-4d17-b29c-6e4c6df0fcb0_Method">
    <vt:lpwstr>Standard</vt:lpwstr>
  </property>
  <property fmtid="{D5CDD505-2E9C-101B-9397-08002B2CF9AE}" pid="21" name="MSIP_Label_817d4574-7375-4d17-b29c-6e4c6df0fcb0_Name">
    <vt:lpwstr>ADB Internal</vt:lpwstr>
  </property>
  <property fmtid="{D5CDD505-2E9C-101B-9397-08002B2CF9AE}" pid="22" name="MSIP_Label_817d4574-7375-4d17-b29c-6e4c6df0fcb0_SiteId">
    <vt:lpwstr>9495d6bb-41c2-4c58-848f-92e52cf3d640</vt:lpwstr>
  </property>
  <property fmtid="{D5CDD505-2E9C-101B-9397-08002B2CF9AE}" pid="23" name="MSIP_Label_817d4574-7375-4d17-b29c-6e4c6df0fcb0_ActionId">
    <vt:lpwstr>80e9d4fd-136a-4f94-a048-2e4a18d4358c</vt:lpwstr>
  </property>
  <property fmtid="{D5CDD505-2E9C-101B-9397-08002B2CF9AE}" pid="24" name="MSIP_Label_817d4574-7375-4d17-b29c-6e4c6df0fcb0_ContentBits">
    <vt:lpwstr>2</vt:lpwstr>
  </property>
  <property fmtid="{D5CDD505-2E9C-101B-9397-08002B2CF9AE}" pid="25" name="MSIP_Label_f1bf45b6-5649-4236-82a3-f45024cd282e_Enabled">
    <vt:lpwstr>true</vt:lpwstr>
  </property>
  <property fmtid="{D5CDD505-2E9C-101B-9397-08002B2CF9AE}" pid="26" name="MSIP_Label_f1bf45b6-5649-4236-82a3-f45024cd282e_SetDate">
    <vt:lpwstr>2025-11-13T22:50:02Z</vt:lpwstr>
  </property>
  <property fmtid="{D5CDD505-2E9C-101B-9397-08002B2CF9AE}" pid="27" name="MSIP_Label_f1bf45b6-5649-4236-82a3-f45024cd282e_Method">
    <vt:lpwstr>Standard</vt:lpwstr>
  </property>
  <property fmtid="{D5CDD505-2E9C-101B-9397-08002B2CF9AE}" pid="28" name="MSIP_Label_f1bf45b6-5649-4236-82a3-f45024cd282e_Name">
    <vt:lpwstr>Official Use Only</vt:lpwstr>
  </property>
  <property fmtid="{D5CDD505-2E9C-101B-9397-08002B2CF9AE}" pid="29" name="MSIP_Label_f1bf45b6-5649-4236-82a3-f45024cd282e_SiteId">
    <vt:lpwstr>31a2fec0-266b-4c67-b56e-2796d8f59c36</vt:lpwstr>
  </property>
  <property fmtid="{D5CDD505-2E9C-101B-9397-08002B2CF9AE}" pid="30" name="MSIP_Label_f1bf45b6-5649-4236-82a3-f45024cd282e_ActionId">
    <vt:lpwstr>2b137ef4-ff1b-4559-90f1-bcf4999d97c4</vt:lpwstr>
  </property>
  <property fmtid="{D5CDD505-2E9C-101B-9397-08002B2CF9AE}" pid="31" name="MSIP_Label_f1bf45b6-5649-4236-82a3-f45024cd282e_ContentBits">
    <vt:lpwstr>2</vt:lpwstr>
  </property>
  <property fmtid="{D5CDD505-2E9C-101B-9397-08002B2CF9AE}" pid="32" name="MSIP_Label_f1bf45b6-5649-4236-82a3-f45024cd282e_Tag">
    <vt:lpwstr>10, 3, 0, 1</vt:lpwstr>
  </property>
  <property fmtid="{D5CDD505-2E9C-101B-9397-08002B2CF9AE}" pid="33" name="GrammarlyDocumentId">
    <vt:lpwstr>816518fc-b736-4613-831c-a02a1bc88ab1</vt:lpwstr>
  </property>
</Properties>
</file>